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FD66E" w14:textId="522920F7" w:rsidR="00182EEE" w:rsidRDefault="00182EEE" w:rsidP="00D4329D">
      <w:pPr>
        <w:spacing w:line="360" w:lineRule="auto"/>
        <w:jc w:val="center"/>
        <w:rPr>
          <w:rFonts w:ascii="Arial" w:hAnsi="Arial" w:cs="Arial"/>
          <w:b/>
          <w:bCs/>
          <w:iCs/>
          <w:color w:val="000000"/>
          <w:sz w:val="20"/>
          <w:szCs w:val="20"/>
        </w:rPr>
      </w:pPr>
      <w:r w:rsidRPr="007602D5">
        <w:rPr>
          <w:noProof/>
        </w:rPr>
        <w:drawing>
          <wp:anchor distT="0" distB="0" distL="0" distR="0" simplePos="0" relativeHeight="251659264" behindDoc="0" locked="0" layoutInCell="1" allowOverlap="1" wp14:anchorId="1DA2B9B2" wp14:editId="35AA22B0">
            <wp:simplePos x="0" y="0"/>
            <wp:positionH relativeFrom="margin">
              <wp:posOffset>2981325</wp:posOffset>
            </wp:positionH>
            <wp:positionV relativeFrom="paragraph">
              <wp:posOffset>0</wp:posOffset>
            </wp:positionV>
            <wp:extent cx="753745" cy="811530"/>
            <wp:effectExtent l="0" t="0" r="8255" b="7620"/>
            <wp:wrapSquare wrapText="larges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53" t="-50" r="-53" b="-50"/>
                    <a:stretch>
                      <a:fillRect/>
                    </a:stretch>
                  </pic:blipFill>
                  <pic:spPr bwMode="auto">
                    <a:xfrm>
                      <a:off x="0" y="0"/>
                      <a:ext cx="753745" cy="8115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06B8D06" w14:textId="38AFFA7B" w:rsidR="00182EEE" w:rsidRDefault="00182EEE" w:rsidP="00D4329D">
      <w:pPr>
        <w:spacing w:line="360" w:lineRule="auto"/>
        <w:jc w:val="center"/>
        <w:rPr>
          <w:rFonts w:ascii="Arial" w:hAnsi="Arial" w:cs="Arial"/>
          <w:b/>
          <w:bCs/>
          <w:iCs/>
          <w:color w:val="000000"/>
          <w:sz w:val="20"/>
          <w:szCs w:val="20"/>
        </w:rPr>
      </w:pPr>
    </w:p>
    <w:p w14:paraId="3681B8B9" w14:textId="77777777" w:rsidR="00182EEE" w:rsidRDefault="00182EEE" w:rsidP="00D4329D">
      <w:pPr>
        <w:spacing w:line="360" w:lineRule="auto"/>
        <w:jc w:val="center"/>
        <w:rPr>
          <w:rFonts w:ascii="Arial" w:hAnsi="Arial" w:cs="Arial"/>
          <w:b/>
          <w:bCs/>
          <w:iCs/>
          <w:color w:val="000000"/>
          <w:sz w:val="20"/>
          <w:szCs w:val="20"/>
        </w:rPr>
      </w:pPr>
    </w:p>
    <w:p w14:paraId="47B306CF" w14:textId="77777777" w:rsidR="00182EEE" w:rsidRDefault="00182EEE" w:rsidP="00D4329D">
      <w:pPr>
        <w:spacing w:line="360" w:lineRule="auto"/>
        <w:jc w:val="center"/>
        <w:rPr>
          <w:rFonts w:ascii="Arial" w:hAnsi="Arial" w:cs="Arial"/>
          <w:b/>
          <w:bCs/>
          <w:iCs/>
          <w:color w:val="000000"/>
          <w:sz w:val="20"/>
          <w:szCs w:val="20"/>
        </w:rPr>
      </w:pPr>
    </w:p>
    <w:p w14:paraId="6148E761" w14:textId="77777777" w:rsidR="00182EEE" w:rsidRPr="007602D5" w:rsidRDefault="00182EEE" w:rsidP="000260CA">
      <w:pPr>
        <w:pStyle w:val="Standard"/>
        <w:tabs>
          <w:tab w:val="left" w:pos="3927"/>
          <w:tab w:val="left" w:pos="9579"/>
        </w:tabs>
        <w:jc w:val="center"/>
      </w:pPr>
      <w:r w:rsidRPr="007602D5">
        <w:rPr>
          <w:rFonts w:eastAsia="Times New Roman"/>
          <w:b/>
          <w:color w:val="000000"/>
        </w:rPr>
        <w:t>MINISTÉRIO DA DEFESA</w:t>
      </w:r>
    </w:p>
    <w:p w14:paraId="44E15B6A" w14:textId="77777777" w:rsidR="00182EEE" w:rsidRPr="007602D5" w:rsidRDefault="00182EEE" w:rsidP="000260CA">
      <w:pPr>
        <w:pStyle w:val="Standard"/>
        <w:tabs>
          <w:tab w:val="left" w:pos="3927"/>
        </w:tabs>
        <w:jc w:val="center"/>
      </w:pPr>
      <w:r w:rsidRPr="007602D5">
        <w:rPr>
          <w:rFonts w:eastAsia="Times New Roman"/>
          <w:b/>
          <w:color w:val="000000"/>
        </w:rPr>
        <w:t>EXÉRCITO BRASILEIRO</w:t>
      </w:r>
    </w:p>
    <w:p w14:paraId="147CCFEC" w14:textId="77777777" w:rsidR="00182EEE" w:rsidRPr="007602D5" w:rsidRDefault="00182EEE" w:rsidP="000260CA">
      <w:pPr>
        <w:pStyle w:val="Standard"/>
        <w:tabs>
          <w:tab w:val="left" w:pos="3927"/>
        </w:tabs>
        <w:jc w:val="center"/>
      </w:pPr>
      <w:r w:rsidRPr="007602D5">
        <w:rPr>
          <w:rFonts w:eastAsia="Times New Roman"/>
          <w:b/>
          <w:color w:val="000000"/>
        </w:rPr>
        <w:t>9º BATALHÃO DE SUPRIMENTO</w:t>
      </w:r>
    </w:p>
    <w:p w14:paraId="13413F1E" w14:textId="77777777" w:rsidR="00182EEE" w:rsidRPr="007602D5" w:rsidRDefault="00182EEE" w:rsidP="000260CA">
      <w:pPr>
        <w:pStyle w:val="Standard"/>
        <w:tabs>
          <w:tab w:val="left" w:pos="3927"/>
        </w:tabs>
        <w:jc w:val="center"/>
        <w:rPr>
          <w:rFonts w:eastAsia="Times New Roman"/>
          <w:b/>
          <w:color w:val="000000"/>
        </w:rPr>
      </w:pPr>
      <w:r w:rsidRPr="007602D5">
        <w:rPr>
          <w:rFonts w:eastAsia="Times New Roman"/>
          <w:b/>
          <w:color w:val="000000"/>
        </w:rPr>
        <w:t>(Batalhão Guia Lopes/1928)</w:t>
      </w:r>
    </w:p>
    <w:p w14:paraId="019E625B" w14:textId="3A190BB1" w:rsidR="00FD7CFF" w:rsidRPr="005F295F" w:rsidRDefault="00FD7CFF" w:rsidP="00D4329D">
      <w:pPr>
        <w:spacing w:line="360" w:lineRule="auto"/>
        <w:jc w:val="center"/>
        <w:rPr>
          <w:rFonts w:ascii="Arial" w:hAnsi="Arial" w:cs="Arial"/>
          <w:b/>
          <w:bCs/>
          <w:iCs/>
          <w:color w:val="000000"/>
          <w:sz w:val="20"/>
          <w:szCs w:val="20"/>
        </w:rPr>
      </w:pPr>
    </w:p>
    <w:p w14:paraId="019E625C" w14:textId="6E27B7AE" w:rsidR="00CB46FC" w:rsidRPr="005F295F" w:rsidRDefault="001D4F87" w:rsidP="00D4329D">
      <w:pPr>
        <w:spacing w:line="360" w:lineRule="auto"/>
        <w:jc w:val="center"/>
        <w:rPr>
          <w:rFonts w:ascii="Arial" w:hAnsi="Arial" w:cs="Arial"/>
          <w:sz w:val="20"/>
          <w:szCs w:val="20"/>
        </w:rPr>
      </w:pPr>
      <w:r>
        <w:rPr>
          <w:rFonts w:ascii="Arial" w:hAnsi="Arial" w:cs="Arial"/>
          <w:b/>
          <w:bCs/>
          <w:iCs/>
          <w:color w:val="000000"/>
          <w:sz w:val="20"/>
          <w:szCs w:val="20"/>
        </w:rPr>
        <w:t>ANEXO I</w:t>
      </w:r>
      <w:r w:rsidR="002C6910">
        <w:rPr>
          <w:rFonts w:ascii="Arial" w:hAnsi="Arial" w:cs="Arial"/>
          <w:b/>
          <w:bCs/>
          <w:iCs/>
          <w:color w:val="000000"/>
          <w:sz w:val="20"/>
          <w:szCs w:val="20"/>
        </w:rPr>
        <w:t>I</w:t>
      </w:r>
      <w:r>
        <w:rPr>
          <w:rFonts w:ascii="Arial" w:hAnsi="Arial" w:cs="Arial"/>
          <w:b/>
          <w:bCs/>
          <w:iCs/>
          <w:color w:val="000000"/>
          <w:sz w:val="20"/>
          <w:szCs w:val="20"/>
        </w:rPr>
        <w:t xml:space="preserve">I - </w:t>
      </w:r>
      <w:r w:rsidR="00CB46FC" w:rsidRPr="005F295F">
        <w:rPr>
          <w:rFonts w:ascii="Arial" w:hAnsi="Arial" w:cs="Arial"/>
          <w:b/>
          <w:bCs/>
          <w:iCs/>
          <w:color w:val="000000"/>
          <w:sz w:val="20"/>
          <w:szCs w:val="20"/>
        </w:rPr>
        <w:t>ATA DE REGISTRO DE PREÇOS</w:t>
      </w:r>
    </w:p>
    <w:p w14:paraId="019E625D" w14:textId="7E5B9AAB" w:rsidR="00CB46FC" w:rsidRPr="005F295F" w:rsidRDefault="00CB46FC" w:rsidP="00D4329D">
      <w:pPr>
        <w:widowControl w:val="0"/>
        <w:autoSpaceDE w:val="0"/>
        <w:autoSpaceDN w:val="0"/>
        <w:adjustRightInd w:val="0"/>
        <w:spacing w:line="360" w:lineRule="auto"/>
        <w:ind w:right="-15"/>
        <w:jc w:val="center"/>
        <w:rPr>
          <w:rFonts w:ascii="Arial" w:hAnsi="Arial" w:cs="Arial"/>
          <w:i/>
          <w:color w:val="FF0000"/>
          <w:sz w:val="20"/>
          <w:szCs w:val="20"/>
        </w:rPr>
      </w:pPr>
    </w:p>
    <w:p w14:paraId="019E625E"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 xml:space="preserve">ATA DE REGISTRO DE PREÇOS </w:t>
      </w:r>
    </w:p>
    <w:p w14:paraId="019E625F" w14:textId="7EB7B870" w:rsidR="00CB46FC" w:rsidRPr="005F295F" w:rsidRDefault="00CB46FC" w:rsidP="00D4329D">
      <w:pPr>
        <w:widowControl w:val="0"/>
        <w:autoSpaceDE w:val="0"/>
        <w:autoSpaceDN w:val="0"/>
        <w:adjustRightInd w:val="0"/>
        <w:spacing w:line="360" w:lineRule="auto"/>
        <w:ind w:right="-30"/>
        <w:jc w:val="center"/>
        <w:rPr>
          <w:rFonts w:ascii="Arial" w:hAnsi="Arial" w:cs="Arial"/>
          <w:bCs/>
          <w:sz w:val="20"/>
          <w:szCs w:val="20"/>
        </w:rPr>
      </w:pPr>
      <w:r w:rsidRPr="00073427">
        <w:rPr>
          <w:rFonts w:ascii="Arial" w:hAnsi="Arial" w:cs="Arial"/>
          <w:bCs/>
          <w:sz w:val="20"/>
          <w:szCs w:val="20"/>
        </w:rPr>
        <w:t xml:space="preserve">N.º </w:t>
      </w:r>
      <w:r w:rsidR="008A188D">
        <w:rPr>
          <w:rFonts w:ascii="Arial" w:hAnsi="Arial" w:cs="Arial"/>
          <w:bCs/>
          <w:sz w:val="20"/>
          <w:szCs w:val="20"/>
        </w:rPr>
        <w:t xml:space="preserve">       </w:t>
      </w:r>
      <w:r w:rsidR="00073427" w:rsidRPr="00073427">
        <w:rPr>
          <w:rFonts w:ascii="Arial" w:hAnsi="Arial" w:cs="Arial"/>
          <w:bCs/>
          <w:sz w:val="20"/>
          <w:szCs w:val="20"/>
        </w:rPr>
        <w:t>/202</w:t>
      </w:r>
      <w:r w:rsidR="000260CA">
        <w:rPr>
          <w:rFonts w:ascii="Arial" w:hAnsi="Arial" w:cs="Arial"/>
          <w:bCs/>
          <w:sz w:val="20"/>
          <w:szCs w:val="20"/>
        </w:rPr>
        <w:t>5</w:t>
      </w:r>
    </w:p>
    <w:p w14:paraId="019E6260" w14:textId="77777777" w:rsidR="00CB46FC" w:rsidRPr="005F295F" w:rsidRDefault="00CB46FC" w:rsidP="00D4329D">
      <w:pPr>
        <w:widowControl w:val="0"/>
        <w:autoSpaceDE w:val="0"/>
        <w:autoSpaceDN w:val="0"/>
        <w:adjustRightInd w:val="0"/>
        <w:spacing w:line="360" w:lineRule="auto"/>
        <w:ind w:right="-30"/>
        <w:jc w:val="both"/>
        <w:rPr>
          <w:rFonts w:ascii="Arial" w:hAnsi="Arial" w:cs="Arial"/>
          <w:sz w:val="20"/>
          <w:szCs w:val="20"/>
        </w:rPr>
      </w:pPr>
    </w:p>
    <w:p w14:paraId="019E6261" w14:textId="782AEBD0" w:rsidR="00CB46FC" w:rsidRPr="005F295F" w:rsidRDefault="00182EEE" w:rsidP="00642CE0">
      <w:pPr>
        <w:widowControl w:val="0"/>
        <w:tabs>
          <w:tab w:val="center" w:pos="4779"/>
          <w:tab w:val="right" w:pos="9198"/>
        </w:tabs>
        <w:autoSpaceDE w:val="0"/>
        <w:autoSpaceDN w:val="0"/>
        <w:adjustRightInd w:val="0"/>
        <w:spacing w:before="120" w:after="120" w:line="276" w:lineRule="auto"/>
        <w:ind w:right="-28"/>
        <w:jc w:val="both"/>
        <w:rPr>
          <w:rFonts w:ascii="Arial" w:hAnsi="Arial" w:cs="Arial"/>
          <w:sz w:val="20"/>
          <w:szCs w:val="20"/>
        </w:rPr>
      </w:pPr>
      <w:r>
        <w:rPr>
          <w:rFonts w:ascii="Arial" w:hAnsi="Arial" w:cs="Arial"/>
          <w:sz w:val="20"/>
          <w:szCs w:val="20"/>
        </w:rPr>
        <w:t xml:space="preserve">O 9º Batalhão de Suprimento, com sede </w:t>
      </w:r>
      <w:r w:rsidRPr="00901DB7">
        <w:rPr>
          <w:rFonts w:ascii="Arial" w:hAnsi="Arial" w:cs="Arial"/>
          <w:sz w:val="20"/>
          <w:szCs w:val="20"/>
        </w:rPr>
        <w:t>Av. Duque de Caxias, 1628, Vila Alba, Campo Grande - MS. 9º</w:t>
      </w:r>
      <w:r w:rsidR="00642CE0" w:rsidRPr="00901DB7">
        <w:rPr>
          <w:rFonts w:ascii="Arial" w:hAnsi="Arial" w:cs="Arial"/>
          <w:sz w:val="20"/>
          <w:szCs w:val="20"/>
        </w:rPr>
        <w:t xml:space="preserve"> </w:t>
      </w:r>
      <w:r w:rsidRPr="00901DB7">
        <w:rPr>
          <w:rFonts w:ascii="Arial" w:hAnsi="Arial" w:cs="Arial"/>
          <w:sz w:val="20"/>
          <w:szCs w:val="20"/>
        </w:rPr>
        <w:t>Batalhão de Suprimento</w:t>
      </w:r>
      <w:r w:rsidRPr="00901DB7">
        <w:rPr>
          <w:rFonts w:ascii="Arial" w:hAnsi="Arial" w:cs="Arial"/>
          <w:sz w:val="20"/>
          <w:szCs w:val="20"/>
        </w:rPr>
        <w:softHyphen/>
        <w:t xml:space="preserve">, Complexo Militar do CMO, CEP 79.100-010, inscrita no CNPJ/MF sob o </w:t>
      </w:r>
      <w:r w:rsidRPr="0049464A">
        <w:rPr>
          <w:rFonts w:ascii="Arial" w:hAnsi="Arial" w:cs="Arial"/>
          <w:sz w:val="20"/>
          <w:szCs w:val="20"/>
        </w:rPr>
        <w:t xml:space="preserve">nº </w:t>
      </w:r>
      <w:r w:rsidR="0049464A" w:rsidRPr="0049464A">
        <w:rPr>
          <w:rFonts w:ascii="Arial" w:hAnsi="Arial" w:cs="Arial"/>
          <w:sz w:val="20"/>
          <w:szCs w:val="20"/>
        </w:rPr>
        <w:t>09.585.986/0001-83, neste ato representado por seu Ordenador de Despesas Tenente Coronel</w:t>
      </w:r>
      <w:r w:rsidR="000260CA">
        <w:rPr>
          <w:rFonts w:ascii="Arial" w:hAnsi="Arial" w:cs="Arial"/>
          <w:sz w:val="20"/>
          <w:szCs w:val="20"/>
        </w:rPr>
        <w:t xml:space="preserve"> </w:t>
      </w:r>
      <w:proofErr w:type="spellStart"/>
      <w:r w:rsidR="000260CA">
        <w:rPr>
          <w:rFonts w:ascii="Arial" w:hAnsi="Arial" w:cs="Arial"/>
          <w:sz w:val="20"/>
          <w:szCs w:val="20"/>
        </w:rPr>
        <w:t>Welton</w:t>
      </w:r>
      <w:proofErr w:type="spellEnd"/>
      <w:r w:rsidR="000260CA">
        <w:rPr>
          <w:rFonts w:ascii="Arial" w:hAnsi="Arial" w:cs="Arial"/>
          <w:sz w:val="20"/>
          <w:szCs w:val="20"/>
        </w:rPr>
        <w:t xml:space="preserve"> Ferreira Cardoso</w:t>
      </w:r>
      <w:r w:rsidR="0049464A" w:rsidRPr="0049464A">
        <w:rPr>
          <w:rFonts w:ascii="Arial" w:hAnsi="Arial" w:cs="Arial"/>
          <w:sz w:val="20"/>
          <w:szCs w:val="20"/>
        </w:rPr>
        <w:t xml:space="preserve">, nomeado(a) pela Portaria nº </w:t>
      </w:r>
      <w:r w:rsidR="00DF49BC">
        <w:rPr>
          <w:rFonts w:ascii="Arial" w:hAnsi="Arial" w:cs="Arial"/>
          <w:sz w:val="20"/>
          <w:szCs w:val="20"/>
        </w:rPr>
        <w:t xml:space="preserve">730 Cmt </w:t>
      </w:r>
      <w:proofErr w:type="spellStart"/>
      <w:r w:rsidR="00DF49BC">
        <w:rPr>
          <w:rFonts w:ascii="Arial" w:hAnsi="Arial" w:cs="Arial"/>
          <w:sz w:val="20"/>
          <w:szCs w:val="20"/>
        </w:rPr>
        <w:t>Ex</w:t>
      </w:r>
      <w:proofErr w:type="spellEnd"/>
      <w:r w:rsidR="0049464A" w:rsidRPr="0049464A">
        <w:rPr>
          <w:rFonts w:ascii="Arial" w:hAnsi="Arial" w:cs="Arial"/>
          <w:sz w:val="20"/>
          <w:szCs w:val="20"/>
        </w:rPr>
        <w:t xml:space="preserve">, de </w:t>
      </w:r>
      <w:r w:rsidR="00DF49BC">
        <w:rPr>
          <w:rFonts w:ascii="Arial" w:hAnsi="Arial" w:cs="Arial"/>
          <w:sz w:val="20"/>
          <w:szCs w:val="20"/>
        </w:rPr>
        <w:t>23</w:t>
      </w:r>
      <w:r w:rsidR="0049464A" w:rsidRPr="0049464A">
        <w:rPr>
          <w:rFonts w:ascii="Arial" w:hAnsi="Arial" w:cs="Arial"/>
          <w:sz w:val="20"/>
          <w:szCs w:val="20"/>
        </w:rPr>
        <w:t xml:space="preserve"> de Maio de 202</w:t>
      </w:r>
      <w:r w:rsidR="00DF49BC">
        <w:rPr>
          <w:rFonts w:ascii="Arial" w:hAnsi="Arial" w:cs="Arial"/>
          <w:sz w:val="20"/>
          <w:szCs w:val="20"/>
        </w:rPr>
        <w:t>4</w:t>
      </w:r>
      <w:r w:rsidR="0049464A" w:rsidRPr="0049464A">
        <w:rPr>
          <w:rFonts w:ascii="Arial" w:hAnsi="Arial" w:cs="Arial"/>
          <w:sz w:val="20"/>
          <w:szCs w:val="20"/>
        </w:rPr>
        <w:t xml:space="preserve">, publicada no </w:t>
      </w:r>
      <w:r w:rsidR="00DF49BC">
        <w:rPr>
          <w:rFonts w:ascii="Arial" w:hAnsi="Arial" w:cs="Arial"/>
          <w:sz w:val="20"/>
          <w:szCs w:val="20"/>
        </w:rPr>
        <w:t>DOU</w:t>
      </w:r>
      <w:r w:rsidR="0049464A" w:rsidRPr="0049464A">
        <w:rPr>
          <w:rFonts w:ascii="Arial" w:hAnsi="Arial" w:cs="Arial"/>
          <w:sz w:val="20"/>
          <w:szCs w:val="20"/>
        </w:rPr>
        <w:t xml:space="preserve"> de 2</w:t>
      </w:r>
      <w:r w:rsidR="00DF49BC">
        <w:rPr>
          <w:rFonts w:ascii="Arial" w:hAnsi="Arial" w:cs="Arial"/>
          <w:sz w:val="20"/>
          <w:szCs w:val="20"/>
        </w:rPr>
        <w:t>4</w:t>
      </w:r>
      <w:r w:rsidR="0049464A" w:rsidRPr="0049464A">
        <w:rPr>
          <w:rFonts w:ascii="Arial" w:hAnsi="Arial" w:cs="Arial"/>
          <w:sz w:val="20"/>
          <w:szCs w:val="20"/>
        </w:rPr>
        <w:t xml:space="preserve"> de Maio de 202</w:t>
      </w:r>
      <w:r w:rsidR="00DF49BC">
        <w:rPr>
          <w:rFonts w:ascii="Arial" w:hAnsi="Arial" w:cs="Arial"/>
          <w:sz w:val="20"/>
          <w:szCs w:val="20"/>
        </w:rPr>
        <w:t>4</w:t>
      </w:r>
      <w:r w:rsidR="0049464A" w:rsidRPr="0049464A">
        <w:rPr>
          <w:rFonts w:ascii="Arial" w:hAnsi="Arial" w:cs="Arial"/>
          <w:sz w:val="20"/>
          <w:szCs w:val="20"/>
        </w:rPr>
        <w:t xml:space="preserve">, portador da matrícula funcional nº </w:t>
      </w:r>
      <w:r w:rsidR="00DF49BC" w:rsidRPr="00DF49BC">
        <w:rPr>
          <w:rFonts w:ascii="Arial" w:hAnsi="Arial" w:cs="Arial"/>
          <w:sz w:val="20"/>
          <w:szCs w:val="20"/>
        </w:rPr>
        <w:t>013</w:t>
      </w:r>
      <w:r w:rsidR="000A16EB">
        <w:rPr>
          <w:rFonts w:ascii="Arial" w:hAnsi="Arial" w:cs="Arial"/>
          <w:sz w:val="20"/>
          <w:szCs w:val="20"/>
        </w:rPr>
        <w:t>XXXX</w:t>
      </w:r>
      <w:r w:rsidR="00DF49BC" w:rsidRPr="00DF49BC">
        <w:rPr>
          <w:rFonts w:ascii="Arial" w:hAnsi="Arial" w:cs="Arial"/>
          <w:sz w:val="20"/>
          <w:szCs w:val="20"/>
        </w:rPr>
        <w:t>841</w:t>
      </w:r>
      <w:r w:rsidR="5EBCF017" w:rsidRPr="5EBCF017">
        <w:rPr>
          <w:rFonts w:ascii="Arial" w:hAnsi="Arial" w:cs="Arial"/>
          <w:sz w:val="20"/>
          <w:szCs w:val="20"/>
        </w:rPr>
        <w:t xml:space="preserve">, considerando o julgamento da licitação na modalidade de pregão, na forma eletrônica, para REGISTRO DE PREÇOS nº </w:t>
      </w:r>
      <w:r w:rsidR="008A188D">
        <w:rPr>
          <w:rFonts w:ascii="Arial" w:hAnsi="Arial" w:cs="Arial"/>
          <w:sz w:val="20"/>
          <w:szCs w:val="20"/>
        </w:rPr>
        <w:t xml:space="preserve">   </w:t>
      </w:r>
      <w:r w:rsidR="5EBCF017" w:rsidRPr="5EBCF017">
        <w:rPr>
          <w:rFonts w:ascii="Arial" w:hAnsi="Arial" w:cs="Arial"/>
          <w:sz w:val="20"/>
          <w:szCs w:val="20"/>
        </w:rPr>
        <w:t>/20</w:t>
      </w:r>
      <w:r>
        <w:rPr>
          <w:rFonts w:ascii="Arial" w:hAnsi="Arial" w:cs="Arial"/>
          <w:sz w:val="20"/>
          <w:szCs w:val="20"/>
        </w:rPr>
        <w:t>2</w:t>
      </w:r>
      <w:r w:rsidR="00DF49BC">
        <w:rPr>
          <w:rFonts w:ascii="Arial" w:hAnsi="Arial" w:cs="Arial"/>
          <w:sz w:val="20"/>
          <w:szCs w:val="20"/>
        </w:rPr>
        <w:t>5</w:t>
      </w:r>
      <w:r w:rsidR="5EBCF017" w:rsidRPr="5EBCF017">
        <w:rPr>
          <w:rFonts w:ascii="Arial" w:hAnsi="Arial" w:cs="Arial"/>
          <w:sz w:val="20"/>
          <w:szCs w:val="20"/>
        </w:rPr>
        <w:t xml:space="preserve">, publicada </w:t>
      </w:r>
      <w:r w:rsidR="5EBCF017" w:rsidRPr="006510D6">
        <w:rPr>
          <w:rFonts w:ascii="Arial" w:hAnsi="Arial" w:cs="Arial"/>
          <w:sz w:val="20"/>
          <w:szCs w:val="20"/>
        </w:rPr>
        <w:t xml:space="preserve">no </w:t>
      </w:r>
      <w:r w:rsidR="006510D6" w:rsidRPr="006510D6">
        <w:rPr>
          <w:rFonts w:ascii="Arial" w:hAnsi="Arial" w:cs="Arial"/>
          <w:sz w:val="20"/>
          <w:szCs w:val="20"/>
        </w:rPr>
        <w:t xml:space="preserve">DOU </w:t>
      </w:r>
      <w:r w:rsidR="5EBCF017" w:rsidRPr="006510D6">
        <w:rPr>
          <w:rFonts w:ascii="Arial" w:hAnsi="Arial" w:cs="Arial"/>
          <w:sz w:val="20"/>
          <w:szCs w:val="20"/>
        </w:rPr>
        <w:t xml:space="preserve">de </w:t>
      </w:r>
      <w:r w:rsidR="00DF49BC">
        <w:rPr>
          <w:rFonts w:ascii="Arial" w:hAnsi="Arial" w:cs="Arial"/>
          <w:sz w:val="20"/>
          <w:szCs w:val="20"/>
        </w:rPr>
        <w:t xml:space="preserve"> </w:t>
      </w:r>
      <w:r w:rsidR="5EBCF017" w:rsidRPr="006510D6">
        <w:rPr>
          <w:rFonts w:ascii="Arial" w:hAnsi="Arial" w:cs="Arial"/>
          <w:sz w:val="20"/>
          <w:szCs w:val="20"/>
        </w:rPr>
        <w:t>/</w:t>
      </w:r>
      <w:r w:rsidR="007F3F99">
        <w:rPr>
          <w:rFonts w:ascii="Arial" w:hAnsi="Arial" w:cs="Arial"/>
          <w:sz w:val="20"/>
          <w:szCs w:val="20"/>
        </w:rPr>
        <w:t xml:space="preserve"> </w:t>
      </w:r>
      <w:r w:rsidR="00DF49BC">
        <w:rPr>
          <w:rFonts w:ascii="Arial" w:hAnsi="Arial" w:cs="Arial"/>
          <w:sz w:val="20"/>
          <w:szCs w:val="20"/>
        </w:rPr>
        <w:t xml:space="preserve">  </w:t>
      </w:r>
      <w:r w:rsidR="5EBCF017" w:rsidRPr="006510D6">
        <w:rPr>
          <w:rFonts w:ascii="Arial" w:hAnsi="Arial" w:cs="Arial"/>
          <w:sz w:val="20"/>
          <w:szCs w:val="20"/>
        </w:rPr>
        <w:t>/20</w:t>
      </w:r>
      <w:r w:rsidR="00484F4D" w:rsidRPr="006510D6">
        <w:rPr>
          <w:rFonts w:ascii="Arial" w:hAnsi="Arial" w:cs="Arial"/>
          <w:sz w:val="20"/>
          <w:szCs w:val="20"/>
        </w:rPr>
        <w:t>2</w:t>
      </w:r>
      <w:r w:rsidR="00DF49BC">
        <w:rPr>
          <w:rFonts w:ascii="Arial" w:hAnsi="Arial" w:cs="Arial"/>
          <w:sz w:val="20"/>
          <w:szCs w:val="20"/>
        </w:rPr>
        <w:t>5</w:t>
      </w:r>
      <w:r w:rsidR="5EBCF017" w:rsidRPr="006510D6">
        <w:rPr>
          <w:rFonts w:ascii="Arial" w:hAnsi="Arial" w:cs="Arial"/>
          <w:sz w:val="20"/>
          <w:szCs w:val="20"/>
        </w:rPr>
        <w:t>,</w:t>
      </w:r>
      <w:r w:rsidR="5EBCF017" w:rsidRPr="5EBCF017">
        <w:rPr>
          <w:rFonts w:ascii="Arial" w:hAnsi="Arial" w:cs="Arial"/>
          <w:sz w:val="20"/>
          <w:szCs w:val="20"/>
        </w:rPr>
        <w:t xml:space="preserve"> processo administrativo n.º</w:t>
      </w:r>
      <w:bookmarkStart w:id="0" w:name="_Hlk160113102"/>
      <w:r w:rsidR="0049464A">
        <w:rPr>
          <w:rFonts w:ascii="Arial" w:hAnsi="Arial" w:cs="Arial"/>
          <w:sz w:val="20"/>
          <w:szCs w:val="20"/>
        </w:rPr>
        <w:t xml:space="preserve"> </w:t>
      </w:r>
      <w:bookmarkEnd w:id="0"/>
      <w:r w:rsidR="004A39E3" w:rsidRPr="004A39E3">
        <w:rPr>
          <w:rFonts w:ascii="Arial" w:hAnsi="Arial" w:cs="Arial"/>
          <w:bCs/>
          <w:color w:val="000000"/>
          <w:sz w:val="20"/>
          <w:szCs w:val="20"/>
        </w:rPr>
        <w:t>64155.002559/2025-50</w:t>
      </w:r>
      <w:r w:rsidR="5EBCF017" w:rsidRPr="5EBCF017">
        <w:rPr>
          <w:rFonts w:ascii="Arial" w:hAnsi="Arial" w:cs="Arial"/>
          <w:sz w:val="20"/>
          <w:szCs w:val="20"/>
        </w:rPr>
        <w:t>, RESOLVE registrar os preços d</w:t>
      </w:r>
      <w:r w:rsidR="0049464A">
        <w:rPr>
          <w:rFonts w:ascii="Arial" w:hAnsi="Arial" w:cs="Arial"/>
          <w:sz w:val="20"/>
          <w:szCs w:val="20"/>
        </w:rPr>
        <w:t>a</w:t>
      </w:r>
      <w:r w:rsidR="007B150D">
        <w:rPr>
          <w:rFonts w:ascii="Arial" w:hAnsi="Arial" w:cs="Arial"/>
          <w:sz w:val="20"/>
          <w:szCs w:val="20"/>
        </w:rPr>
        <w:t xml:space="preserve"> </w:t>
      </w:r>
      <w:r w:rsidR="00A25D1D">
        <w:rPr>
          <w:rFonts w:ascii="Arial" w:hAnsi="Arial" w:cs="Arial"/>
          <w:sz w:val="20"/>
          <w:szCs w:val="20"/>
        </w:rPr>
        <w:t xml:space="preserve"> </w:t>
      </w:r>
      <w:r w:rsidR="5EBCF017" w:rsidRPr="5EBCF017">
        <w:rPr>
          <w:rFonts w:ascii="Arial" w:hAnsi="Arial" w:cs="Arial"/>
          <w:sz w:val="20"/>
          <w:szCs w:val="20"/>
        </w:rPr>
        <w:t>empresa indicada e qualificada nesta ATA, de acordo com a classificação por ela alcançada e na</w:t>
      </w:r>
      <w:r w:rsidR="0049464A">
        <w:rPr>
          <w:rFonts w:ascii="Arial" w:hAnsi="Arial" w:cs="Arial"/>
          <w:sz w:val="20"/>
          <w:szCs w:val="20"/>
        </w:rPr>
        <w:t>s</w:t>
      </w:r>
      <w:r w:rsidR="007B150D">
        <w:rPr>
          <w:rFonts w:ascii="Arial" w:hAnsi="Arial" w:cs="Arial"/>
          <w:sz w:val="20"/>
          <w:szCs w:val="20"/>
        </w:rPr>
        <w:t xml:space="preserve"> </w:t>
      </w:r>
      <w:r w:rsidR="00A25D1D">
        <w:rPr>
          <w:rFonts w:ascii="Arial" w:hAnsi="Arial" w:cs="Arial"/>
          <w:sz w:val="20"/>
          <w:szCs w:val="20"/>
        </w:rPr>
        <w:t xml:space="preserve"> </w:t>
      </w:r>
      <w:r w:rsidR="5EBCF017" w:rsidRPr="5EBCF017">
        <w:rPr>
          <w:rFonts w:ascii="Arial" w:hAnsi="Arial" w:cs="Arial"/>
          <w:sz w:val="20"/>
          <w:szCs w:val="20"/>
        </w:rPr>
        <w:t>quantidade</w:t>
      </w:r>
      <w:r w:rsidR="0049464A">
        <w:rPr>
          <w:rFonts w:ascii="Arial" w:hAnsi="Arial" w:cs="Arial"/>
          <w:sz w:val="20"/>
          <w:szCs w:val="20"/>
        </w:rPr>
        <w:t>s</w:t>
      </w:r>
      <w:r w:rsidR="00A25D1D">
        <w:rPr>
          <w:rFonts w:ascii="Arial" w:hAnsi="Arial" w:cs="Arial"/>
          <w:sz w:val="20"/>
          <w:szCs w:val="20"/>
        </w:rPr>
        <w:t xml:space="preserve"> </w:t>
      </w:r>
      <w:r w:rsidR="5EBCF017" w:rsidRPr="5EBCF017">
        <w:rPr>
          <w:rFonts w:ascii="Arial" w:hAnsi="Arial" w:cs="Arial"/>
          <w:sz w:val="20"/>
          <w:szCs w:val="20"/>
        </w:rPr>
        <w:t>cotada</w:t>
      </w:r>
      <w:r w:rsidR="0049464A">
        <w:rPr>
          <w:rFonts w:ascii="Arial" w:hAnsi="Arial" w:cs="Arial"/>
          <w:sz w:val="20"/>
          <w:szCs w:val="20"/>
        </w:rPr>
        <w:t>s</w:t>
      </w:r>
      <w:r w:rsidR="5EBCF017" w:rsidRPr="5EBCF017">
        <w:rPr>
          <w:rFonts w:ascii="Arial" w:hAnsi="Arial" w:cs="Arial"/>
          <w:sz w:val="20"/>
          <w:szCs w:val="20"/>
        </w:rPr>
        <w:t xml:space="preserve">, atendendo as condições </w:t>
      </w:r>
      <w:r w:rsidR="5EBCF017" w:rsidRPr="007B2846">
        <w:rPr>
          <w:rFonts w:ascii="Arial" w:hAnsi="Arial" w:cs="Arial"/>
          <w:sz w:val="20"/>
          <w:szCs w:val="20"/>
        </w:rPr>
        <w:t xml:space="preserve">previstas no </w:t>
      </w:r>
      <w:r w:rsidR="00FB57EF" w:rsidRPr="00E935C0">
        <w:rPr>
          <w:rFonts w:ascii="Arial" w:hAnsi="Arial" w:cs="Arial"/>
          <w:sz w:val="20"/>
          <w:szCs w:val="20"/>
        </w:rPr>
        <w:t>E</w:t>
      </w:r>
      <w:r w:rsidR="5EBCF017" w:rsidRPr="00E935C0">
        <w:rPr>
          <w:rFonts w:ascii="Arial" w:hAnsi="Arial" w:cs="Arial"/>
          <w:sz w:val="20"/>
          <w:szCs w:val="20"/>
        </w:rPr>
        <w:t>dital</w:t>
      </w:r>
      <w:r w:rsidR="00FB57EF" w:rsidRPr="00E935C0">
        <w:rPr>
          <w:rFonts w:ascii="Arial" w:hAnsi="Arial" w:cs="Arial"/>
          <w:sz w:val="20"/>
          <w:szCs w:val="20"/>
        </w:rPr>
        <w:t xml:space="preserve"> de licitação</w:t>
      </w:r>
      <w:r w:rsidR="5EBCF017" w:rsidRPr="5EBCF017">
        <w:rPr>
          <w:rFonts w:ascii="Arial" w:hAnsi="Arial" w:cs="Arial"/>
          <w:sz w:val="20"/>
          <w:szCs w:val="20"/>
        </w:rPr>
        <w:t xml:space="preserve">, sujeitando-se as partes às normas constantes na Lei nº </w:t>
      </w:r>
      <w:r w:rsidR="006A7A1A">
        <w:rPr>
          <w:rFonts w:ascii="Arial" w:hAnsi="Arial" w:cs="Arial"/>
          <w:sz w:val="20"/>
          <w:szCs w:val="20"/>
        </w:rPr>
        <w:t>14.133, de 1º de abril de 2021,</w:t>
      </w:r>
      <w:r w:rsidR="5EBCF017" w:rsidRPr="5EBCF017">
        <w:rPr>
          <w:rFonts w:ascii="Arial" w:hAnsi="Arial" w:cs="Arial"/>
          <w:sz w:val="20"/>
          <w:szCs w:val="20"/>
        </w:rPr>
        <w:t xml:space="preserve"> no Decreto n.º </w:t>
      </w:r>
      <w:r w:rsidR="00EA0EE1">
        <w:rPr>
          <w:rFonts w:ascii="Arial" w:hAnsi="Arial" w:cs="Arial"/>
          <w:sz w:val="20"/>
          <w:szCs w:val="20"/>
        </w:rPr>
        <w:t>11.462</w:t>
      </w:r>
      <w:r w:rsidR="5EBCF017" w:rsidRPr="5EBCF017">
        <w:rPr>
          <w:rFonts w:ascii="Arial" w:hAnsi="Arial" w:cs="Arial"/>
          <w:sz w:val="20"/>
          <w:szCs w:val="20"/>
        </w:rPr>
        <w:t xml:space="preserve">, de </w:t>
      </w:r>
      <w:r w:rsidR="00EA0EE1">
        <w:rPr>
          <w:rFonts w:ascii="Arial" w:hAnsi="Arial" w:cs="Arial"/>
          <w:sz w:val="20"/>
          <w:szCs w:val="20"/>
        </w:rPr>
        <w:t>31 de março de</w:t>
      </w:r>
      <w:r w:rsidR="5EBCF017" w:rsidRPr="5EBCF017">
        <w:rPr>
          <w:rFonts w:ascii="Arial" w:hAnsi="Arial" w:cs="Arial"/>
          <w:sz w:val="20"/>
          <w:szCs w:val="20"/>
        </w:rPr>
        <w:t xml:space="preserve"> 20</w:t>
      </w:r>
      <w:r w:rsidR="006A7A1A">
        <w:rPr>
          <w:rFonts w:ascii="Arial" w:hAnsi="Arial" w:cs="Arial"/>
          <w:sz w:val="20"/>
          <w:szCs w:val="20"/>
        </w:rPr>
        <w:t>2</w:t>
      </w:r>
      <w:r w:rsidR="5EBCF017" w:rsidRPr="5EBCF017">
        <w:rPr>
          <w:rFonts w:ascii="Arial" w:hAnsi="Arial" w:cs="Arial"/>
          <w:sz w:val="20"/>
          <w:szCs w:val="20"/>
        </w:rPr>
        <w:t>3, e em conformidade com as disposições a seguir:</w:t>
      </w:r>
    </w:p>
    <w:p w14:paraId="019E6263" w14:textId="77777777" w:rsidR="00CB46FC" w:rsidRPr="00636001" w:rsidRDefault="00CB46FC" w:rsidP="00636001">
      <w:pPr>
        <w:pStyle w:val="Nivel01"/>
      </w:pPr>
      <w:r w:rsidRPr="00636001">
        <w:t>DO OBJETO</w:t>
      </w:r>
    </w:p>
    <w:p w14:paraId="019E6264" w14:textId="0E337C09" w:rsidR="00CB46FC" w:rsidRPr="005F295F" w:rsidRDefault="00CB46FC" w:rsidP="00D8054F">
      <w:pPr>
        <w:pStyle w:val="Nivel2"/>
      </w:pPr>
      <w:r w:rsidRPr="005F295F">
        <w:t xml:space="preserve">A presente Ata tem por objeto o registro de preços para a eventual </w:t>
      </w:r>
      <w:r w:rsidR="002B1258">
        <w:rPr>
          <w:b/>
          <w:bCs/>
        </w:rPr>
        <w:t>a</w:t>
      </w:r>
      <w:r w:rsidR="00172C22" w:rsidRPr="00172C22">
        <w:rPr>
          <w:b/>
          <w:bCs/>
        </w:rPr>
        <w:t xml:space="preserve">quisição </w:t>
      </w:r>
      <w:r w:rsidR="004A39E3">
        <w:rPr>
          <w:b/>
          <w:bCs/>
        </w:rPr>
        <w:t xml:space="preserve">de material de </w:t>
      </w:r>
      <w:proofErr w:type="gramStart"/>
      <w:r w:rsidR="004A39E3">
        <w:rPr>
          <w:b/>
          <w:bCs/>
        </w:rPr>
        <w:t>intendência,</w:t>
      </w:r>
      <w:r w:rsidR="00172C22" w:rsidRPr="00172C22">
        <w:rPr>
          <w:b/>
          <w:bCs/>
        </w:rPr>
        <w:t> </w:t>
      </w:r>
      <w:r w:rsidR="007F3F99" w:rsidRPr="00E66C32">
        <w:t xml:space="preserve"> para</w:t>
      </w:r>
      <w:proofErr w:type="gramEnd"/>
      <w:r w:rsidR="007F3F99" w:rsidRPr="00E66C32">
        <w:t xml:space="preserve"> atender as unidades militares do Comando Militar do Oeste (CMO)</w:t>
      </w:r>
      <w:r w:rsidR="00901DB7">
        <w:t xml:space="preserve">, conforme </w:t>
      </w:r>
      <w:r w:rsidR="00FD7CFF" w:rsidRPr="005F295F">
        <w:t>T</w:t>
      </w:r>
      <w:r w:rsidRPr="005F295F">
        <w:t xml:space="preserve">ermo de </w:t>
      </w:r>
      <w:r w:rsidR="00FD7CFF" w:rsidRPr="005F295F">
        <w:t>R</w:t>
      </w:r>
      <w:r w:rsidRPr="005F295F">
        <w:t>eferência, anex</w:t>
      </w:r>
      <w:r w:rsidR="00182EEE">
        <w:t>o do edital</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r w:rsidRPr="005F295F">
        <w:t>O preço registrado, as especificações do objeto, a</w:t>
      </w:r>
      <w:r w:rsidR="004F5350">
        <w:t>s</w:t>
      </w:r>
      <w:r w:rsidRPr="005F295F">
        <w:t xml:space="preserve"> quantidade</w:t>
      </w:r>
      <w:r w:rsidR="004F5350">
        <w:t>s mínimas e máximas de cada item</w:t>
      </w:r>
      <w:r w:rsidRPr="005F295F">
        <w:t xml:space="preserve">, fornecedor(es) e as demais condições ofertadas na(s) proposta(s) são as que seguem: </w:t>
      </w:r>
    </w:p>
    <w:p w14:paraId="62AFF0F6" w14:textId="77777777" w:rsidR="00865125" w:rsidRDefault="00865125" w:rsidP="00865125">
      <w:pPr>
        <w:pStyle w:val="Default"/>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1"/>
        <w:gridCol w:w="1134"/>
        <w:gridCol w:w="1559"/>
        <w:gridCol w:w="1417"/>
        <w:gridCol w:w="1276"/>
      </w:tblGrid>
      <w:tr w:rsidR="00865125" w14:paraId="0159DEBD" w14:textId="77777777" w:rsidTr="007A681E">
        <w:trPr>
          <w:trHeight w:val="189"/>
          <w:jc w:val="center"/>
        </w:trPr>
        <w:tc>
          <w:tcPr>
            <w:tcW w:w="851" w:type="dxa"/>
          </w:tcPr>
          <w:p w14:paraId="12BBE7F5" w14:textId="1086AD62" w:rsidR="00865125" w:rsidRPr="00865125" w:rsidRDefault="00865125" w:rsidP="00865125">
            <w:pPr>
              <w:pStyle w:val="Default"/>
              <w:rPr>
                <w:rFonts w:ascii="Arial" w:hAnsi="Arial" w:cs="Arial"/>
                <w:color w:val="auto"/>
                <w:sz w:val="20"/>
                <w:szCs w:val="20"/>
              </w:rPr>
            </w:pPr>
            <w:r w:rsidRPr="00865125">
              <w:rPr>
                <w:rFonts w:ascii="Arial" w:hAnsi="Arial" w:cs="Arial"/>
                <w:color w:val="auto"/>
                <w:sz w:val="20"/>
                <w:szCs w:val="20"/>
              </w:rPr>
              <w:t>ITEM</w:t>
            </w:r>
          </w:p>
        </w:tc>
        <w:tc>
          <w:tcPr>
            <w:tcW w:w="3261" w:type="dxa"/>
          </w:tcPr>
          <w:p w14:paraId="4DBE6CA2" w14:textId="19B64406" w:rsidR="00865125" w:rsidRPr="00865125" w:rsidRDefault="00865125" w:rsidP="00865125">
            <w:pPr>
              <w:pStyle w:val="Default"/>
              <w:rPr>
                <w:rFonts w:ascii="Arial" w:hAnsi="Arial" w:cs="Arial"/>
                <w:color w:val="auto"/>
                <w:sz w:val="20"/>
                <w:szCs w:val="20"/>
              </w:rPr>
            </w:pPr>
            <w:r w:rsidRPr="00865125">
              <w:rPr>
                <w:rFonts w:ascii="Arial" w:hAnsi="Arial" w:cs="Arial"/>
                <w:color w:val="auto"/>
                <w:sz w:val="20"/>
                <w:szCs w:val="20"/>
              </w:rPr>
              <w:t>DESCRIÇÃO</w:t>
            </w:r>
          </w:p>
        </w:tc>
        <w:tc>
          <w:tcPr>
            <w:tcW w:w="1134" w:type="dxa"/>
          </w:tcPr>
          <w:p w14:paraId="1D5A5965" w14:textId="3E3FE88A" w:rsidR="00865125" w:rsidRPr="00865125" w:rsidRDefault="00865125" w:rsidP="00865125">
            <w:pPr>
              <w:pStyle w:val="Default"/>
              <w:ind w:left="-109"/>
              <w:rPr>
                <w:rFonts w:ascii="Arial" w:hAnsi="Arial" w:cs="Arial"/>
                <w:color w:val="auto"/>
                <w:sz w:val="20"/>
                <w:szCs w:val="20"/>
              </w:rPr>
            </w:pPr>
            <w:r w:rsidRPr="00865125">
              <w:rPr>
                <w:rFonts w:ascii="Arial" w:hAnsi="Arial" w:cs="Arial"/>
                <w:color w:val="auto"/>
                <w:sz w:val="20"/>
                <w:szCs w:val="20"/>
              </w:rPr>
              <w:t xml:space="preserve"> UNIDADE</w:t>
            </w:r>
          </w:p>
        </w:tc>
        <w:tc>
          <w:tcPr>
            <w:tcW w:w="1559" w:type="dxa"/>
          </w:tcPr>
          <w:p w14:paraId="2E2449AA" w14:textId="4221F320" w:rsidR="00865125" w:rsidRPr="00865125" w:rsidRDefault="00865125" w:rsidP="00865125">
            <w:pPr>
              <w:pStyle w:val="Default"/>
              <w:ind w:left="-252"/>
              <w:jc w:val="center"/>
              <w:rPr>
                <w:rFonts w:ascii="Arial" w:hAnsi="Arial" w:cs="Arial"/>
                <w:color w:val="auto"/>
                <w:sz w:val="20"/>
                <w:szCs w:val="20"/>
              </w:rPr>
            </w:pPr>
            <w:r w:rsidRPr="00865125">
              <w:rPr>
                <w:rFonts w:ascii="Arial" w:hAnsi="Arial" w:cs="Arial"/>
                <w:color w:val="auto"/>
                <w:sz w:val="20"/>
                <w:szCs w:val="20"/>
              </w:rPr>
              <w:t xml:space="preserve">  QUANTIDADE</w:t>
            </w:r>
          </w:p>
        </w:tc>
        <w:tc>
          <w:tcPr>
            <w:tcW w:w="1417" w:type="dxa"/>
          </w:tcPr>
          <w:p w14:paraId="412ACDA8" w14:textId="12E2E11B" w:rsidR="00865125" w:rsidRPr="00865125" w:rsidRDefault="00865125" w:rsidP="00865125">
            <w:pPr>
              <w:pStyle w:val="Default"/>
              <w:ind w:left="-244"/>
              <w:jc w:val="center"/>
              <w:rPr>
                <w:rFonts w:ascii="Arial" w:hAnsi="Arial" w:cs="Arial"/>
                <w:color w:val="auto"/>
                <w:sz w:val="20"/>
                <w:szCs w:val="20"/>
              </w:rPr>
            </w:pPr>
            <w:r w:rsidRPr="00865125">
              <w:rPr>
                <w:rFonts w:ascii="Arial" w:hAnsi="Arial" w:cs="Arial"/>
                <w:color w:val="auto"/>
                <w:sz w:val="20"/>
                <w:szCs w:val="20"/>
              </w:rPr>
              <w:t xml:space="preserve">  VALOR UNITÁRIO</w:t>
            </w:r>
          </w:p>
        </w:tc>
        <w:tc>
          <w:tcPr>
            <w:tcW w:w="1276" w:type="dxa"/>
          </w:tcPr>
          <w:p w14:paraId="22208A23" w14:textId="4922D854" w:rsidR="00865125" w:rsidRPr="00865125" w:rsidRDefault="00865125" w:rsidP="00865125">
            <w:pPr>
              <w:pStyle w:val="Default"/>
              <w:ind w:left="-254"/>
              <w:jc w:val="center"/>
              <w:rPr>
                <w:rFonts w:ascii="Arial" w:hAnsi="Arial" w:cs="Arial"/>
                <w:color w:val="auto"/>
                <w:sz w:val="20"/>
                <w:szCs w:val="20"/>
              </w:rPr>
            </w:pPr>
            <w:r w:rsidRPr="00865125">
              <w:rPr>
                <w:rFonts w:ascii="Arial" w:hAnsi="Arial" w:cs="Arial"/>
                <w:color w:val="auto"/>
                <w:sz w:val="20"/>
                <w:szCs w:val="20"/>
              </w:rPr>
              <w:t xml:space="preserve">VALOR </w:t>
            </w:r>
            <w:r w:rsidR="00901DB7">
              <w:rPr>
                <w:rFonts w:ascii="Arial" w:hAnsi="Arial" w:cs="Arial"/>
                <w:color w:val="auto"/>
                <w:sz w:val="20"/>
                <w:szCs w:val="20"/>
              </w:rPr>
              <w:br/>
            </w:r>
            <w:r w:rsidRPr="00865125">
              <w:rPr>
                <w:rFonts w:ascii="Arial" w:hAnsi="Arial" w:cs="Arial"/>
                <w:color w:val="auto"/>
                <w:sz w:val="20"/>
                <w:szCs w:val="20"/>
              </w:rPr>
              <w:t>TOTAL</w:t>
            </w:r>
          </w:p>
        </w:tc>
      </w:tr>
      <w:tr w:rsidR="00865125" w14:paraId="1EAAAAD8" w14:textId="77777777" w:rsidTr="007A681E">
        <w:trPr>
          <w:trHeight w:val="524"/>
          <w:jc w:val="center"/>
        </w:trPr>
        <w:tc>
          <w:tcPr>
            <w:tcW w:w="851" w:type="dxa"/>
            <w:vAlign w:val="center"/>
          </w:tcPr>
          <w:p w14:paraId="6FC2AE4E" w14:textId="7D5793E8" w:rsidR="00865125" w:rsidRPr="00865125" w:rsidRDefault="00865125" w:rsidP="00865125">
            <w:pPr>
              <w:pStyle w:val="Default"/>
              <w:rPr>
                <w:rFonts w:ascii="Arial" w:hAnsi="Arial" w:cs="Arial"/>
                <w:color w:val="auto"/>
                <w:sz w:val="20"/>
                <w:szCs w:val="20"/>
              </w:rPr>
            </w:pPr>
          </w:p>
        </w:tc>
        <w:tc>
          <w:tcPr>
            <w:tcW w:w="3261" w:type="dxa"/>
            <w:vAlign w:val="center"/>
          </w:tcPr>
          <w:p w14:paraId="1AA5E8A4" w14:textId="767EE657" w:rsidR="00865125" w:rsidRPr="00865125" w:rsidRDefault="00865125" w:rsidP="00865125">
            <w:pPr>
              <w:pStyle w:val="Default"/>
              <w:rPr>
                <w:rFonts w:ascii="Arial" w:hAnsi="Arial" w:cs="Arial"/>
                <w:color w:val="auto"/>
                <w:sz w:val="20"/>
                <w:szCs w:val="20"/>
              </w:rPr>
            </w:pPr>
          </w:p>
        </w:tc>
        <w:tc>
          <w:tcPr>
            <w:tcW w:w="1134" w:type="dxa"/>
            <w:vAlign w:val="center"/>
          </w:tcPr>
          <w:p w14:paraId="69DA95CC" w14:textId="7A7F08BB" w:rsidR="00865125" w:rsidRPr="00865125" w:rsidRDefault="00865125" w:rsidP="00865125">
            <w:pPr>
              <w:pStyle w:val="Default"/>
              <w:rPr>
                <w:rFonts w:ascii="Arial" w:hAnsi="Arial" w:cs="Arial"/>
                <w:color w:val="auto"/>
                <w:sz w:val="20"/>
                <w:szCs w:val="20"/>
              </w:rPr>
            </w:pPr>
          </w:p>
        </w:tc>
        <w:tc>
          <w:tcPr>
            <w:tcW w:w="1559" w:type="dxa"/>
            <w:vAlign w:val="center"/>
          </w:tcPr>
          <w:p w14:paraId="01B1921F" w14:textId="6DAF55E4" w:rsidR="00865125" w:rsidRPr="00865125" w:rsidRDefault="00865125" w:rsidP="00865125">
            <w:pPr>
              <w:pStyle w:val="Default"/>
              <w:ind w:left="-252" w:hanging="32"/>
              <w:jc w:val="center"/>
              <w:rPr>
                <w:rFonts w:ascii="Arial" w:hAnsi="Arial" w:cs="Arial"/>
                <w:color w:val="auto"/>
                <w:sz w:val="20"/>
                <w:szCs w:val="20"/>
              </w:rPr>
            </w:pPr>
          </w:p>
        </w:tc>
        <w:tc>
          <w:tcPr>
            <w:tcW w:w="1417" w:type="dxa"/>
            <w:vAlign w:val="center"/>
          </w:tcPr>
          <w:p w14:paraId="143F6F07" w14:textId="5A8CFC13" w:rsidR="00865125" w:rsidRPr="00865125" w:rsidRDefault="00865125" w:rsidP="00865125">
            <w:pPr>
              <w:pStyle w:val="Default"/>
              <w:jc w:val="center"/>
              <w:rPr>
                <w:rFonts w:ascii="Arial" w:hAnsi="Arial" w:cs="Arial"/>
                <w:color w:val="auto"/>
                <w:sz w:val="20"/>
                <w:szCs w:val="20"/>
              </w:rPr>
            </w:pPr>
          </w:p>
        </w:tc>
        <w:tc>
          <w:tcPr>
            <w:tcW w:w="1276" w:type="dxa"/>
            <w:vAlign w:val="center"/>
          </w:tcPr>
          <w:p w14:paraId="60932920" w14:textId="5865F5A1" w:rsidR="00865125" w:rsidRPr="00901DB7" w:rsidRDefault="00865125" w:rsidP="00901DB7">
            <w:pPr>
              <w:pStyle w:val="Default"/>
              <w:ind w:left="-113"/>
              <w:jc w:val="center"/>
              <w:rPr>
                <w:rFonts w:ascii="Arial" w:hAnsi="Arial" w:cs="Arial"/>
                <w:color w:val="auto"/>
                <w:sz w:val="20"/>
                <w:szCs w:val="20"/>
              </w:rPr>
            </w:pPr>
          </w:p>
        </w:tc>
      </w:tr>
    </w:tbl>
    <w:p w14:paraId="7764CF22" w14:textId="2A2A2D2D" w:rsidR="00B05AF8" w:rsidRPr="005F295F" w:rsidRDefault="00EE3717" w:rsidP="00EE3717">
      <w:pPr>
        <w:pStyle w:val="Nivel2"/>
        <w:numPr>
          <w:ilvl w:val="0"/>
          <w:numId w:val="0"/>
        </w:numPr>
        <w:rPr>
          <w:lang w:eastAsia="en-US"/>
        </w:rPr>
      </w:pPr>
      <w:r w:rsidRPr="00EE3717">
        <w:rPr>
          <w:lang w:eastAsia="en-US"/>
        </w:rPr>
        <w:t>2.2.</w:t>
      </w:r>
      <w:r w:rsidRPr="00EE3717">
        <w:rPr>
          <w:lang w:eastAsia="en-US"/>
        </w:rPr>
        <w:tab/>
        <w:t>A listagem do cadastro de reserva referente ao presente registro de preços consta como anexo a esta Ata.</w:t>
      </w:r>
    </w:p>
    <w:p w14:paraId="019E6285" w14:textId="55577E12" w:rsidR="00CB46FC" w:rsidRPr="007B2846" w:rsidRDefault="00CB46FC" w:rsidP="00636001">
      <w:pPr>
        <w:pStyle w:val="Nivel01"/>
      </w:pPr>
      <w:r w:rsidRPr="007B2846">
        <w:t>ÓRGÃO</w:t>
      </w:r>
      <w:r w:rsidR="00E935C0">
        <w:t xml:space="preserve"> </w:t>
      </w:r>
      <w:r w:rsidR="006362AE" w:rsidRPr="007B2846">
        <w:t>GERENCIADOR</w:t>
      </w:r>
    </w:p>
    <w:p w14:paraId="6D0D0D80" w14:textId="3F90BF86" w:rsidR="006362AE" w:rsidRDefault="006362AE" w:rsidP="00D8054F">
      <w:pPr>
        <w:pStyle w:val="Nivel2"/>
      </w:pPr>
      <w:r w:rsidRPr="007B2846">
        <w:t xml:space="preserve">O órgão gerenciador será o </w:t>
      </w:r>
      <w:r w:rsidR="00E935C0">
        <w:t>9º Batalhão de Suprimento</w:t>
      </w:r>
      <w:r w:rsidR="00633643">
        <w:t>, conforme tabela abaixo: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633643" w14:paraId="7635697B" w14:textId="77777777" w:rsidTr="00DF1C2B">
        <w:trPr>
          <w:jc w:val="center"/>
        </w:trPr>
        <w:tc>
          <w:tcPr>
            <w:tcW w:w="2244" w:type="dxa"/>
            <w:tcBorders>
              <w:top w:val="single" w:sz="4" w:space="0" w:color="auto"/>
              <w:left w:val="single" w:sz="4" w:space="0" w:color="auto"/>
              <w:bottom w:val="single" w:sz="4" w:space="0" w:color="auto"/>
              <w:right w:val="single" w:sz="4" w:space="0" w:color="auto"/>
            </w:tcBorders>
            <w:hideMark/>
          </w:tcPr>
          <w:p w14:paraId="0078A498"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Item nº </w:t>
            </w:r>
          </w:p>
        </w:tc>
        <w:tc>
          <w:tcPr>
            <w:tcW w:w="2244" w:type="dxa"/>
            <w:tcBorders>
              <w:top w:val="single" w:sz="4" w:space="0" w:color="auto"/>
              <w:left w:val="single" w:sz="4" w:space="0" w:color="auto"/>
              <w:bottom w:val="single" w:sz="4" w:space="0" w:color="auto"/>
              <w:right w:val="single" w:sz="4" w:space="0" w:color="auto"/>
            </w:tcBorders>
            <w:hideMark/>
          </w:tcPr>
          <w:p w14:paraId="2F4F0003" w14:textId="439F7943"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Órgãos Gerenciador</w:t>
            </w:r>
          </w:p>
        </w:tc>
        <w:tc>
          <w:tcPr>
            <w:tcW w:w="2245" w:type="dxa"/>
            <w:tcBorders>
              <w:top w:val="single" w:sz="4" w:space="0" w:color="auto"/>
              <w:left w:val="single" w:sz="4" w:space="0" w:color="auto"/>
              <w:bottom w:val="single" w:sz="4" w:space="0" w:color="auto"/>
              <w:right w:val="single" w:sz="4" w:space="0" w:color="auto"/>
            </w:tcBorders>
            <w:hideMark/>
          </w:tcPr>
          <w:p w14:paraId="04C02DB0"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2245" w:type="dxa"/>
            <w:tcBorders>
              <w:top w:val="single" w:sz="4" w:space="0" w:color="auto"/>
              <w:left w:val="single" w:sz="4" w:space="0" w:color="auto"/>
              <w:bottom w:val="single" w:sz="4" w:space="0" w:color="auto"/>
              <w:right w:val="single" w:sz="4" w:space="0" w:color="auto"/>
            </w:tcBorders>
            <w:hideMark/>
          </w:tcPr>
          <w:p w14:paraId="5BA57990"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w:t>
            </w:r>
          </w:p>
        </w:tc>
      </w:tr>
      <w:tr w:rsidR="00633643" w14:paraId="1DD277EA" w14:textId="77777777" w:rsidTr="00DF1C2B">
        <w:trPr>
          <w:jc w:val="center"/>
        </w:trPr>
        <w:tc>
          <w:tcPr>
            <w:tcW w:w="2244" w:type="dxa"/>
            <w:tcBorders>
              <w:top w:val="single" w:sz="4" w:space="0" w:color="auto"/>
              <w:left w:val="single" w:sz="4" w:space="0" w:color="auto"/>
              <w:bottom w:val="single" w:sz="4" w:space="0" w:color="auto"/>
              <w:right w:val="single" w:sz="4" w:space="0" w:color="auto"/>
            </w:tcBorders>
            <w:hideMark/>
          </w:tcPr>
          <w:p w14:paraId="7A1C85DF"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01</w:t>
            </w:r>
          </w:p>
        </w:tc>
        <w:tc>
          <w:tcPr>
            <w:tcW w:w="2244" w:type="dxa"/>
            <w:tcBorders>
              <w:top w:val="single" w:sz="4" w:space="0" w:color="auto"/>
              <w:left w:val="single" w:sz="4" w:space="0" w:color="auto"/>
              <w:bottom w:val="single" w:sz="4" w:space="0" w:color="auto"/>
              <w:right w:val="single" w:sz="4" w:space="0" w:color="auto"/>
            </w:tcBorders>
          </w:tcPr>
          <w:p w14:paraId="3348B552" w14:textId="3111E5F5"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9º B </w:t>
            </w:r>
            <w:proofErr w:type="spellStart"/>
            <w:r>
              <w:rPr>
                <w:rFonts w:ascii="Arial" w:hAnsi="Arial" w:cs="Arial"/>
                <w:sz w:val="20"/>
                <w:szCs w:val="20"/>
              </w:rPr>
              <w:t>Sup</w:t>
            </w:r>
            <w:proofErr w:type="spellEnd"/>
          </w:p>
        </w:tc>
        <w:tc>
          <w:tcPr>
            <w:tcW w:w="2245" w:type="dxa"/>
            <w:tcBorders>
              <w:top w:val="single" w:sz="4" w:space="0" w:color="auto"/>
              <w:left w:val="single" w:sz="4" w:space="0" w:color="auto"/>
              <w:bottom w:val="single" w:sz="4" w:space="0" w:color="auto"/>
              <w:right w:val="single" w:sz="4" w:space="0" w:color="auto"/>
            </w:tcBorders>
          </w:tcPr>
          <w:p w14:paraId="0760E7A1"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2BA2C0FD"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r>
      <w:tr w:rsidR="00633643" w14:paraId="2F63A29D" w14:textId="77777777" w:rsidTr="00DF1C2B">
        <w:trPr>
          <w:jc w:val="center"/>
        </w:trPr>
        <w:tc>
          <w:tcPr>
            <w:tcW w:w="2244" w:type="dxa"/>
            <w:tcBorders>
              <w:top w:val="single" w:sz="4" w:space="0" w:color="auto"/>
              <w:left w:val="single" w:sz="4" w:space="0" w:color="auto"/>
              <w:bottom w:val="single" w:sz="4" w:space="0" w:color="auto"/>
              <w:right w:val="single" w:sz="4" w:space="0" w:color="auto"/>
            </w:tcBorders>
            <w:hideMark/>
          </w:tcPr>
          <w:p w14:paraId="2E4F02DB"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02</w:t>
            </w:r>
          </w:p>
        </w:tc>
        <w:tc>
          <w:tcPr>
            <w:tcW w:w="2244" w:type="dxa"/>
            <w:tcBorders>
              <w:top w:val="single" w:sz="4" w:space="0" w:color="auto"/>
              <w:left w:val="single" w:sz="4" w:space="0" w:color="auto"/>
              <w:bottom w:val="single" w:sz="4" w:space="0" w:color="auto"/>
              <w:right w:val="single" w:sz="4" w:space="0" w:color="auto"/>
            </w:tcBorders>
          </w:tcPr>
          <w:p w14:paraId="282D63E7" w14:textId="755C5288"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9º B </w:t>
            </w:r>
            <w:proofErr w:type="spellStart"/>
            <w:r>
              <w:rPr>
                <w:rFonts w:ascii="Arial" w:hAnsi="Arial" w:cs="Arial"/>
                <w:sz w:val="20"/>
                <w:szCs w:val="20"/>
              </w:rPr>
              <w:t>Sup</w:t>
            </w:r>
            <w:proofErr w:type="spellEnd"/>
            <w:r>
              <w:rPr>
                <w:rFonts w:ascii="Arial" w:hAnsi="Arial" w:cs="Arial"/>
                <w:sz w:val="20"/>
                <w:szCs w:val="20"/>
              </w:rPr>
              <w:t xml:space="preserve"> </w:t>
            </w:r>
          </w:p>
        </w:tc>
        <w:tc>
          <w:tcPr>
            <w:tcW w:w="2245" w:type="dxa"/>
            <w:tcBorders>
              <w:top w:val="single" w:sz="4" w:space="0" w:color="auto"/>
              <w:left w:val="single" w:sz="4" w:space="0" w:color="auto"/>
              <w:bottom w:val="single" w:sz="4" w:space="0" w:color="auto"/>
              <w:right w:val="single" w:sz="4" w:space="0" w:color="auto"/>
            </w:tcBorders>
          </w:tcPr>
          <w:p w14:paraId="705E4E4F"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6CEF3225"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r>
      <w:tr w:rsidR="00633643" w14:paraId="02639FC4" w14:textId="77777777" w:rsidTr="00DF1C2B">
        <w:trPr>
          <w:jc w:val="center"/>
        </w:trPr>
        <w:tc>
          <w:tcPr>
            <w:tcW w:w="2244" w:type="dxa"/>
            <w:tcBorders>
              <w:top w:val="single" w:sz="4" w:space="0" w:color="auto"/>
              <w:left w:val="single" w:sz="4" w:space="0" w:color="auto"/>
              <w:bottom w:val="single" w:sz="4" w:space="0" w:color="auto"/>
              <w:right w:val="single" w:sz="4" w:space="0" w:color="auto"/>
            </w:tcBorders>
          </w:tcPr>
          <w:p w14:paraId="1C622D8A"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03</w:t>
            </w:r>
          </w:p>
        </w:tc>
        <w:tc>
          <w:tcPr>
            <w:tcW w:w="2244" w:type="dxa"/>
            <w:tcBorders>
              <w:top w:val="single" w:sz="4" w:space="0" w:color="auto"/>
              <w:left w:val="single" w:sz="4" w:space="0" w:color="auto"/>
              <w:bottom w:val="single" w:sz="4" w:space="0" w:color="auto"/>
              <w:right w:val="single" w:sz="4" w:space="0" w:color="auto"/>
            </w:tcBorders>
          </w:tcPr>
          <w:p w14:paraId="7D79CC10" w14:textId="0038FCEE"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9º B </w:t>
            </w:r>
            <w:proofErr w:type="spellStart"/>
            <w:r>
              <w:rPr>
                <w:rFonts w:ascii="Arial" w:hAnsi="Arial" w:cs="Arial"/>
                <w:sz w:val="20"/>
                <w:szCs w:val="20"/>
              </w:rPr>
              <w:t>Sup</w:t>
            </w:r>
            <w:proofErr w:type="spellEnd"/>
          </w:p>
        </w:tc>
        <w:tc>
          <w:tcPr>
            <w:tcW w:w="2245" w:type="dxa"/>
            <w:tcBorders>
              <w:top w:val="single" w:sz="4" w:space="0" w:color="auto"/>
              <w:left w:val="single" w:sz="4" w:space="0" w:color="auto"/>
              <w:bottom w:val="single" w:sz="4" w:space="0" w:color="auto"/>
              <w:right w:val="single" w:sz="4" w:space="0" w:color="auto"/>
            </w:tcBorders>
          </w:tcPr>
          <w:p w14:paraId="44968636"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5DA79DF5" w14:textId="77777777" w:rsidR="00633643" w:rsidRDefault="00633643" w:rsidP="00DF1C2B">
            <w:pPr>
              <w:widowControl w:val="0"/>
              <w:autoSpaceDE w:val="0"/>
              <w:autoSpaceDN w:val="0"/>
              <w:adjustRightInd w:val="0"/>
              <w:spacing w:line="360" w:lineRule="auto"/>
              <w:ind w:right="-30"/>
              <w:jc w:val="center"/>
              <w:rPr>
                <w:rFonts w:ascii="Arial" w:hAnsi="Arial" w:cs="Arial"/>
                <w:sz w:val="20"/>
                <w:szCs w:val="20"/>
              </w:rPr>
            </w:pPr>
          </w:p>
        </w:tc>
      </w:tr>
    </w:tbl>
    <w:p w14:paraId="1DAFE889" w14:textId="77777777" w:rsidR="00633643" w:rsidRDefault="00633643" w:rsidP="00633643">
      <w:pPr>
        <w:pStyle w:val="Nivel2"/>
        <w:numPr>
          <w:ilvl w:val="0"/>
          <w:numId w:val="0"/>
        </w:numPr>
      </w:pPr>
    </w:p>
    <w:p w14:paraId="01D070E1" w14:textId="454CA536" w:rsidR="00D64420" w:rsidRDefault="005F264D" w:rsidP="005F264D">
      <w:pPr>
        <w:pStyle w:val="Nivel2"/>
      </w:pPr>
      <w:r w:rsidRPr="005F264D">
        <w:t xml:space="preserve">Além do gerenciador, </w:t>
      </w:r>
      <w:r w:rsidR="00601B98">
        <w:t xml:space="preserve">são órgãos </w:t>
      </w:r>
      <w:r w:rsidRPr="005F264D">
        <w:t>participantes do registro de preços</w:t>
      </w:r>
      <w:r w:rsidR="00601B9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601B98" w14:paraId="55CE5AA7" w14:textId="77777777" w:rsidTr="00BB7075">
        <w:trPr>
          <w:jc w:val="center"/>
        </w:trPr>
        <w:tc>
          <w:tcPr>
            <w:tcW w:w="2244" w:type="dxa"/>
            <w:tcBorders>
              <w:top w:val="single" w:sz="4" w:space="0" w:color="auto"/>
              <w:left w:val="single" w:sz="4" w:space="0" w:color="auto"/>
              <w:bottom w:val="single" w:sz="4" w:space="0" w:color="auto"/>
              <w:right w:val="single" w:sz="4" w:space="0" w:color="auto"/>
            </w:tcBorders>
            <w:hideMark/>
          </w:tcPr>
          <w:p w14:paraId="7CCEB978"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Item nº </w:t>
            </w:r>
          </w:p>
        </w:tc>
        <w:tc>
          <w:tcPr>
            <w:tcW w:w="2244" w:type="dxa"/>
            <w:tcBorders>
              <w:top w:val="single" w:sz="4" w:space="0" w:color="auto"/>
              <w:left w:val="single" w:sz="4" w:space="0" w:color="auto"/>
              <w:bottom w:val="single" w:sz="4" w:space="0" w:color="auto"/>
              <w:right w:val="single" w:sz="4" w:space="0" w:color="auto"/>
            </w:tcBorders>
            <w:hideMark/>
          </w:tcPr>
          <w:p w14:paraId="21AE2569" w14:textId="4701C24F"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Órgãos Participante</w:t>
            </w:r>
          </w:p>
        </w:tc>
        <w:tc>
          <w:tcPr>
            <w:tcW w:w="2245" w:type="dxa"/>
            <w:tcBorders>
              <w:top w:val="single" w:sz="4" w:space="0" w:color="auto"/>
              <w:left w:val="single" w:sz="4" w:space="0" w:color="auto"/>
              <w:bottom w:val="single" w:sz="4" w:space="0" w:color="auto"/>
              <w:right w:val="single" w:sz="4" w:space="0" w:color="auto"/>
            </w:tcBorders>
            <w:hideMark/>
          </w:tcPr>
          <w:p w14:paraId="30DDE784"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2245" w:type="dxa"/>
            <w:tcBorders>
              <w:top w:val="single" w:sz="4" w:space="0" w:color="auto"/>
              <w:left w:val="single" w:sz="4" w:space="0" w:color="auto"/>
              <w:bottom w:val="single" w:sz="4" w:space="0" w:color="auto"/>
              <w:right w:val="single" w:sz="4" w:space="0" w:color="auto"/>
            </w:tcBorders>
            <w:hideMark/>
          </w:tcPr>
          <w:p w14:paraId="4C077989"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w:t>
            </w:r>
          </w:p>
        </w:tc>
      </w:tr>
      <w:tr w:rsidR="00601B98" w14:paraId="149C901E" w14:textId="77777777" w:rsidTr="00BB7075">
        <w:trPr>
          <w:jc w:val="center"/>
        </w:trPr>
        <w:tc>
          <w:tcPr>
            <w:tcW w:w="2244" w:type="dxa"/>
            <w:tcBorders>
              <w:top w:val="single" w:sz="4" w:space="0" w:color="auto"/>
              <w:left w:val="single" w:sz="4" w:space="0" w:color="auto"/>
              <w:bottom w:val="single" w:sz="4" w:space="0" w:color="auto"/>
              <w:right w:val="single" w:sz="4" w:space="0" w:color="auto"/>
            </w:tcBorders>
            <w:hideMark/>
          </w:tcPr>
          <w:p w14:paraId="6878A95C"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01</w:t>
            </w:r>
          </w:p>
        </w:tc>
        <w:tc>
          <w:tcPr>
            <w:tcW w:w="2244" w:type="dxa"/>
            <w:tcBorders>
              <w:top w:val="single" w:sz="4" w:space="0" w:color="auto"/>
              <w:left w:val="single" w:sz="4" w:space="0" w:color="auto"/>
              <w:bottom w:val="single" w:sz="4" w:space="0" w:color="auto"/>
              <w:right w:val="single" w:sz="4" w:space="0" w:color="auto"/>
            </w:tcBorders>
          </w:tcPr>
          <w:p w14:paraId="78060F73" w14:textId="6A47773D" w:rsidR="00601B98" w:rsidRDefault="008A788C"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20º RCB</w:t>
            </w:r>
          </w:p>
        </w:tc>
        <w:tc>
          <w:tcPr>
            <w:tcW w:w="2245" w:type="dxa"/>
            <w:tcBorders>
              <w:top w:val="single" w:sz="4" w:space="0" w:color="auto"/>
              <w:left w:val="single" w:sz="4" w:space="0" w:color="auto"/>
              <w:bottom w:val="single" w:sz="4" w:space="0" w:color="auto"/>
              <w:right w:val="single" w:sz="4" w:space="0" w:color="auto"/>
            </w:tcBorders>
          </w:tcPr>
          <w:p w14:paraId="1B8BB799"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5A0F3622"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r>
      <w:tr w:rsidR="00601B98" w14:paraId="16192B77" w14:textId="77777777" w:rsidTr="00BB7075">
        <w:trPr>
          <w:jc w:val="center"/>
        </w:trPr>
        <w:tc>
          <w:tcPr>
            <w:tcW w:w="2244" w:type="dxa"/>
            <w:tcBorders>
              <w:top w:val="single" w:sz="4" w:space="0" w:color="auto"/>
              <w:left w:val="single" w:sz="4" w:space="0" w:color="auto"/>
              <w:bottom w:val="single" w:sz="4" w:space="0" w:color="auto"/>
              <w:right w:val="single" w:sz="4" w:space="0" w:color="auto"/>
            </w:tcBorders>
            <w:hideMark/>
          </w:tcPr>
          <w:p w14:paraId="5551999A" w14:textId="2658DDE4"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01</w:t>
            </w:r>
          </w:p>
        </w:tc>
        <w:tc>
          <w:tcPr>
            <w:tcW w:w="2244" w:type="dxa"/>
            <w:tcBorders>
              <w:top w:val="single" w:sz="4" w:space="0" w:color="auto"/>
              <w:left w:val="single" w:sz="4" w:space="0" w:color="auto"/>
              <w:bottom w:val="single" w:sz="4" w:space="0" w:color="auto"/>
              <w:right w:val="single" w:sz="4" w:space="0" w:color="auto"/>
            </w:tcBorders>
          </w:tcPr>
          <w:p w14:paraId="367E8675" w14:textId="32473FF2" w:rsidR="00601B98" w:rsidRDefault="008A788C" w:rsidP="00BB7075">
            <w:pPr>
              <w:widowControl w:val="0"/>
              <w:autoSpaceDE w:val="0"/>
              <w:autoSpaceDN w:val="0"/>
              <w:adjustRightInd w:val="0"/>
              <w:spacing w:line="360" w:lineRule="auto"/>
              <w:ind w:right="-30"/>
              <w:jc w:val="center"/>
              <w:rPr>
                <w:rFonts w:ascii="Arial" w:hAnsi="Arial" w:cs="Arial"/>
                <w:sz w:val="20"/>
                <w:szCs w:val="20"/>
              </w:rPr>
            </w:pPr>
            <w:proofErr w:type="spellStart"/>
            <w:r>
              <w:rPr>
                <w:rFonts w:ascii="Arial" w:hAnsi="Arial" w:cs="Arial"/>
                <w:sz w:val="20"/>
                <w:szCs w:val="20"/>
              </w:rPr>
              <w:t>Cmdo</w:t>
            </w:r>
            <w:proofErr w:type="spellEnd"/>
            <w:r>
              <w:rPr>
                <w:rFonts w:ascii="Arial" w:hAnsi="Arial" w:cs="Arial"/>
                <w:sz w:val="20"/>
                <w:szCs w:val="20"/>
              </w:rPr>
              <w:t xml:space="preserve"> 9ª RM</w:t>
            </w:r>
          </w:p>
        </w:tc>
        <w:tc>
          <w:tcPr>
            <w:tcW w:w="2245" w:type="dxa"/>
            <w:tcBorders>
              <w:top w:val="single" w:sz="4" w:space="0" w:color="auto"/>
              <w:left w:val="single" w:sz="4" w:space="0" w:color="auto"/>
              <w:bottom w:val="single" w:sz="4" w:space="0" w:color="auto"/>
              <w:right w:val="single" w:sz="4" w:space="0" w:color="auto"/>
            </w:tcBorders>
          </w:tcPr>
          <w:p w14:paraId="2EF9045B"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2228E656"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r>
      <w:tr w:rsidR="00601B98" w14:paraId="6A9DAFEE" w14:textId="77777777" w:rsidTr="00BB7075">
        <w:trPr>
          <w:jc w:val="center"/>
        </w:trPr>
        <w:tc>
          <w:tcPr>
            <w:tcW w:w="2244" w:type="dxa"/>
            <w:tcBorders>
              <w:top w:val="single" w:sz="4" w:space="0" w:color="auto"/>
              <w:left w:val="single" w:sz="4" w:space="0" w:color="auto"/>
              <w:bottom w:val="single" w:sz="4" w:space="0" w:color="auto"/>
              <w:right w:val="single" w:sz="4" w:space="0" w:color="auto"/>
            </w:tcBorders>
          </w:tcPr>
          <w:p w14:paraId="5EA52CE0" w14:textId="2BD62C66"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01</w:t>
            </w:r>
          </w:p>
        </w:tc>
        <w:tc>
          <w:tcPr>
            <w:tcW w:w="2244" w:type="dxa"/>
            <w:tcBorders>
              <w:top w:val="single" w:sz="4" w:space="0" w:color="auto"/>
              <w:left w:val="single" w:sz="4" w:space="0" w:color="auto"/>
              <w:bottom w:val="single" w:sz="4" w:space="0" w:color="auto"/>
              <w:right w:val="single" w:sz="4" w:space="0" w:color="auto"/>
            </w:tcBorders>
          </w:tcPr>
          <w:p w14:paraId="01B77382" w14:textId="7455E43E" w:rsidR="00601B98" w:rsidRDefault="008A788C"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B </w:t>
            </w:r>
            <w:proofErr w:type="spellStart"/>
            <w:r>
              <w:rPr>
                <w:rFonts w:ascii="Arial" w:hAnsi="Arial" w:cs="Arial"/>
                <w:sz w:val="20"/>
                <w:szCs w:val="20"/>
              </w:rPr>
              <w:t>Adm</w:t>
            </w:r>
            <w:proofErr w:type="spellEnd"/>
            <w:r>
              <w:rPr>
                <w:rFonts w:ascii="Arial" w:hAnsi="Arial" w:cs="Arial"/>
                <w:sz w:val="20"/>
                <w:szCs w:val="20"/>
              </w:rPr>
              <w:t xml:space="preserve"> </w:t>
            </w:r>
            <w:proofErr w:type="spellStart"/>
            <w:r>
              <w:rPr>
                <w:rFonts w:ascii="Arial" w:hAnsi="Arial" w:cs="Arial"/>
                <w:sz w:val="20"/>
                <w:szCs w:val="20"/>
              </w:rPr>
              <w:t>Ap</w:t>
            </w:r>
            <w:proofErr w:type="spellEnd"/>
            <w:r>
              <w:rPr>
                <w:rFonts w:ascii="Arial" w:hAnsi="Arial" w:cs="Arial"/>
                <w:sz w:val="20"/>
                <w:szCs w:val="20"/>
              </w:rPr>
              <w:t>/ CMO</w:t>
            </w:r>
          </w:p>
        </w:tc>
        <w:tc>
          <w:tcPr>
            <w:tcW w:w="2245" w:type="dxa"/>
            <w:tcBorders>
              <w:top w:val="single" w:sz="4" w:space="0" w:color="auto"/>
              <w:left w:val="single" w:sz="4" w:space="0" w:color="auto"/>
              <w:bottom w:val="single" w:sz="4" w:space="0" w:color="auto"/>
              <w:right w:val="single" w:sz="4" w:space="0" w:color="auto"/>
            </w:tcBorders>
          </w:tcPr>
          <w:p w14:paraId="75D6E571"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502D0821"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r>
      <w:tr w:rsidR="00601B98" w14:paraId="380C886E" w14:textId="77777777" w:rsidTr="00BB7075">
        <w:trPr>
          <w:jc w:val="center"/>
        </w:trPr>
        <w:tc>
          <w:tcPr>
            <w:tcW w:w="2244" w:type="dxa"/>
            <w:tcBorders>
              <w:top w:val="single" w:sz="4" w:space="0" w:color="auto"/>
              <w:left w:val="single" w:sz="4" w:space="0" w:color="auto"/>
              <w:bottom w:val="single" w:sz="4" w:space="0" w:color="auto"/>
              <w:right w:val="single" w:sz="4" w:space="0" w:color="auto"/>
            </w:tcBorders>
          </w:tcPr>
          <w:p w14:paraId="1D9F33CD" w14:textId="7D51DD4B"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01</w:t>
            </w:r>
          </w:p>
        </w:tc>
        <w:tc>
          <w:tcPr>
            <w:tcW w:w="2244" w:type="dxa"/>
            <w:tcBorders>
              <w:top w:val="single" w:sz="4" w:space="0" w:color="auto"/>
              <w:left w:val="single" w:sz="4" w:space="0" w:color="auto"/>
              <w:bottom w:val="single" w:sz="4" w:space="0" w:color="auto"/>
              <w:right w:val="single" w:sz="4" w:space="0" w:color="auto"/>
            </w:tcBorders>
          </w:tcPr>
          <w:p w14:paraId="7F930707" w14:textId="251C13B8"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9º BE </w:t>
            </w:r>
            <w:proofErr w:type="spellStart"/>
            <w:r>
              <w:rPr>
                <w:rFonts w:ascii="Arial" w:hAnsi="Arial" w:cs="Arial"/>
                <w:sz w:val="20"/>
                <w:szCs w:val="20"/>
              </w:rPr>
              <w:t>Cmb</w:t>
            </w:r>
            <w:proofErr w:type="spellEnd"/>
          </w:p>
        </w:tc>
        <w:tc>
          <w:tcPr>
            <w:tcW w:w="2245" w:type="dxa"/>
            <w:tcBorders>
              <w:top w:val="single" w:sz="4" w:space="0" w:color="auto"/>
              <w:left w:val="single" w:sz="4" w:space="0" w:color="auto"/>
              <w:bottom w:val="single" w:sz="4" w:space="0" w:color="auto"/>
              <w:right w:val="single" w:sz="4" w:space="0" w:color="auto"/>
            </w:tcBorders>
          </w:tcPr>
          <w:p w14:paraId="4681834A"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c>
          <w:tcPr>
            <w:tcW w:w="2245" w:type="dxa"/>
            <w:tcBorders>
              <w:top w:val="single" w:sz="4" w:space="0" w:color="auto"/>
              <w:left w:val="single" w:sz="4" w:space="0" w:color="auto"/>
              <w:bottom w:val="single" w:sz="4" w:space="0" w:color="auto"/>
              <w:right w:val="single" w:sz="4" w:space="0" w:color="auto"/>
            </w:tcBorders>
          </w:tcPr>
          <w:p w14:paraId="71968F83" w14:textId="77777777" w:rsidR="00601B98" w:rsidRDefault="00601B98" w:rsidP="00BB7075">
            <w:pPr>
              <w:widowControl w:val="0"/>
              <w:autoSpaceDE w:val="0"/>
              <w:autoSpaceDN w:val="0"/>
              <w:adjustRightInd w:val="0"/>
              <w:spacing w:line="360" w:lineRule="auto"/>
              <w:ind w:right="-30"/>
              <w:jc w:val="center"/>
              <w:rPr>
                <w:rFonts w:ascii="Arial" w:hAnsi="Arial" w:cs="Arial"/>
                <w:sz w:val="20"/>
                <w:szCs w:val="20"/>
              </w:rPr>
            </w:pPr>
          </w:p>
        </w:tc>
      </w:tr>
    </w:tbl>
    <w:p w14:paraId="24F1F189" w14:textId="77777777" w:rsidR="00601B98" w:rsidRPr="005F264D" w:rsidRDefault="00601B98" w:rsidP="00601B98">
      <w:pPr>
        <w:pStyle w:val="Nivel2"/>
        <w:numPr>
          <w:ilvl w:val="0"/>
          <w:numId w:val="0"/>
        </w:numPr>
      </w:pPr>
    </w:p>
    <w:p w14:paraId="568548F4" w14:textId="77777777" w:rsidR="00D64420" w:rsidRPr="007B2846" w:rsidRDefault="00D64420" w:rsidP="003D2CCE">
      <w:pPr>
        <w:pStyle w:val="Nivel2"/>
        <w:numPr>
          <w:ilvl w:val="0"/>
          <w:numId w:val="0"/>
        </w:numPr>
      </w:pPr>
    </w:p>
    <w:p w14:paraId="2233C2B5" w14:textId="2796A115" w:rsidR="006362AE" w:rsidRPr="005F295F" w:rsidRDefault="006362AE" w:rsidP="00636001">
      <w:pPr>
        <w:pStyle w:val="Nivel01"/>
        <w:rPr>
          <w:i/>
          <w:color w:val="FF0000"/>
        </w:rPr>
      </w:pPr>
      <w:r w:rsidRPr="005F295F">
        <w:t xml:space="preserve">DA ADESÃO À ATA DE REGISTRO DE PREÇOS </w:t>
      </w:r>
    </w:p>
    <w:p w14:paraId="2B71E699" w14:textId="77777777" w:rsidR="001D575A" w:rsidRDefault="001D575A" w:rsidP="001D575A">
      <w:pPr>
        <w:pStyle w:val="Nivel2"/>
      </w:pPr>
      <w: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BA840F8" w14:textId="77777777" w:rsidR="001D575A" w:rsidRPr="000D705F" w:rsidRDefault="001D575A" w:rsidP="001D575A">
      <w:pPr>
        <w:pStyle w:val="Nvel3-R"/>
        <w:rPr>
          <w:i w:val="0"/>
          <w:iCs w:val="0"/>
          <w:color w:val="auto"/>
        </w:rPr>
      </w:pPr>
      <w:r w:rsidRPr="000D705F">
        <w:rPr>
          <w:i w:val="0"/>
          <w:iCs w:val="0"/>
          <w:color w:val="auto"/>
        </w:rPr>
        <w:t>apresentação de justificativa da vantagem da adesão, inclusive em situações de provável desabastecimento ou descontinuidade de serviço público;</w:t>
      </w:r>
    </w:p>
    <w:p w14:paraId="10D13C38" w14:textId="77777777" w:rsidR="001D575A" w:rsidRPr="000D705F" w:rsidRDefault="001D575A" w:rsidP="001D575A">
      <w:pPr>
        <w:pStyle w:val="Nvel3-R"/>
        <w:rPr>
          <w:i w:val="0"/>
          <w:iCs w:val="0"/>
          <w:color w:val="auto"/>
        </w:rPr>
      </w:pPr>
      <w:r w:rsidRPr="000D705F">
        <w:rPr>
          <w:color w:val="auto"/>
        </w:rPr>
        <w:t xml:space="preserve"> </w:t>
      </w:r>
      <w:r w:rsidRPr="000D705F">
        <w:rPr>
          <w:i w:val="0"/>
          <w:iCs w:val="0"/>
          <w:color w:val="auto"/>
        </w:rPr>
        <w:t>demonstração de que os valores registrados estão compatíveis com os valores praticados pelo mercado na forma do art. 23 da Lei nº 14.133, de 2021; e</w:t>
      </w:r>
    </w:p>
    <w:p w14:paraId="45FFE6D1" w14:textId="77777777" w:rsidR="001D575A" w:rsidRPr="000D705F" w:rsidRDefault="001D575A" w:rsidP="001D575A">
      <w:pPr>
        <w:pStyle w:val="Nvel3-R"/>
        <w:rPr>
          <w:i w:val="0"/>
          <w:iCs w:val="0"/>
          <w:color w:val="auto"/>
        </w:rPr>
      </w:pPr>
      <w:r w:rsidRPr="000D705F">
        <w:rPr>
          <w:color w:val="auto"/>
        </w:rPr>
        <w:t xml:space="preserve"> </w:t>
      </w:r>
      <w:r w:rsidRPr="000D705F">
        <w:rPr>
          <w:i w:val="0"/>
          <w:iCs w:val="0"/>
          <w:color w:val="auto"/>
        </w:rPr>
        <w:t>consulta e aceitação prévias do órgão ou da entidade gerenciadora e do fornecedor.</w:t>
      </w:r>
    </w:p>
    <w:p w14:paraId="0546BBCB" w14:textId="77777777" w:rsidR="001D575A" w:rsidRPr="000D705F" w:rsidRDefault="001D575A" w:rsidP="001D575A">
      <w:pPr>
        <w:pStyle w:val="Nivel2"/>
      </w:pPr>
      <w:r w:rsidRPr="000D705F">
        <w:t>A autorização do órgão ou entidade gerenciadora apenas será realizada após a aceitação da adesão pelo fornecedor.</w:t>
      </w:r>
    </w:p>
    <w:p w14:paraId="059F0263" w14:textId="77777777" w:rsidR="001D575A" w:rsidRPr="000D705F" w:rsidRDefault="001D575A" w:rsidP="001D575A">
      <w:pPr>
        <w:pStyle w:val="Nvel3-R"/>
        <w:rPr>
          <w:i w:val="0"/>
          <w:iCs w:val="0"/>
          <w:color w:val="auto"/>
        </w:rPr>
      </w:pPr>
      <w:r w:rsidRPr="000D705F">
        <w:rPr>
          <w:i w:val="0"/>
          <w:iCs w:val="0"/>
          <w:color w:val="auto"/>
        </w:rPr>
        <w:t>O órgão ou entidade gerenciadora poderá rejeitar adesões caso elas possam acarretar prejuízo à execução de seus próprios contratos ou à sua capacidade de gerenciamento.</w:t>
      </w:r>
    </w:p>
    <w:p w14:paraId="402B46D0" w14:textId="77777777" w:rsidR="001D575A" w:rsidRDefault="001D575A" w:rsidP="001D575A">
      <w:pPr>
        <w:pStyle w:val="Nivel2"/>
      </w:pPr>
      <w:r>
        <w:t xml:space="preserve"> Após a autorização do órgão ou da entidade gerenciadora, o órgão ou entidade não participante deverá efetivar a aquisição ou a contratação solicitada em até noventa dias, observado o prazo de vigência da ata.</w:t>
      </w:r>
    </w:p>
    <w:p w14:paraId="574871E7" w14:textId="77777777" w:rsidR="001D575A" w:rsidRDefault="001D575A" w:rsidP="001D575A">
      <w:pPr>
        <w:pStyle w:val="Nivel2"/>
      </w:pP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1468AAE" w14:textId="77777777" w:rsidR="001D575A" w:rsidRDefault="001D575A" w:rsidP="001D575A">
      <w:pPr>
        <w:pStyle w:val="Nivel2"/>
      </w:pPr>
      <w:r>
        <w:t>O órgão ou a entidade poderá aderir a item da ata de registro de preços da qual seja integrante, na qualidade de não participante, para aqueles itens para os quais não tenha quantitativo registrado, observados os requisitos do item 4.1.</w:t>
      </w:r>
    </w:p>
    <w:p w14:paraId="265F1A2F" w14:textId="77777777" w:rsidR="001D575A" w:rsidRPr="000D705F" w:rsidRDefault="001D575A" w:rsidP="001D575A">
      <w:pPr>
        <w:pStyle w:val="SubTitNN"/>
      </w:pPr>
      <w:r w:rsidRPr="000D705F">
        <w:t>Dos limites para as adesões</w:t>
      </w:r>
    </w:p>
    <w:p w14:paraId="297C36D8" w14:textId="77777777" w:rsidR="001D575A" w:rsidRDefault="001D575A" w:rsidP="001D575A">
      <w:pPr>
        <w:pStyle w:val="Nivel2"/>
        <w:rPr>
          <w:color w:val="FF0000"/>
        </w:rPr>
      </w:pPr>
      <w:r>
        <w:t>As aquisições ou contratações adicionais não poderão exceder, por órgão ou entidade, a cinquenta por cento dos quantitativos dos itens do instrumento convocatório registrados na ata de registro de preços para o gerenciador e para os participantes.</w:t>
      </w:r>
    </w:p>
    <w:p w14:paraId="1D50D809" w14:textId="77777777" w:rsidR="001D575A" w:rsidRDefault="001D575A" w:rsidP="001D575A">
      <w:pPr>
        <w:pStyle w:val="Nivel2"/>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17C8366" w14:textId="77777777" w:rsidR="001D575A" w:rsidRDefault="001D575A" w:rsidP="001D575A">
      <w:pPr>
        <w:pStyle w:val="Nivel2"/>
      </w:pPr>
      <w:r>
        <w:t>Para aquisição emergencial de medicamentos e material de consumo médico-hospitalar por órgãos e en</w:t>
      </w:r>
      <w:r>
        <w:rPr>
          <w:rFonts w:eastAsia="Arial"/>
        </w:rPr>
        <w:t>ti</w:t>
      </w:r>
      <w:r>
        <w:t>dades da Administração Pública federal, estadual, distrital e municipal, a adesão à ata de registro de preços gerenciada pelo Ministério da Saúde não estará sujeita ao limite previsto no item 4.7.</w:t>
      </w:r>
    </w:p>
    <w:p w14:paraId="3584FCE8" w14:textId="3293B521" w:rsidR="001D575A" w:rsidRDefault="001D575A" w:rsidP="001D575A">
      <w:pPr>
        <w:pStyle w:val="Nivel2"/>
      </w:pPr>
      <w:r>
        <w:t>A adesão à ata de registro de preços por órgãos e en</w:t>
      </w:r>
      <w:r>
        <w:rPr>
          <w:rFonts w:eastAsia="Arial"/>
        </w:rPr>
        <w:t>ti</w:t>
      </w:r>
      <w:r>
        <w:t xml:space="preserve">dades da Administração Pública estadual, distrital e municipal poderá ser exigida para fins de transferências voluntárias, não ficando sujeita ao limite de que trata o item </w:t>
      </w:r>
      <w:r>
        <w:lastRenderedPageBreak/>
        <w:t>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77CF7E10" w:rsidR="00C74737" w:rsidRPr="00B63622" w:rsidRDefault="000F0D85" w:rsidP="009D6CCC">
      <w:pPr>
        <w:pStyle w:val="Nivel2"/>
        <w:rPr>
          <w:iCs/>
        </w:rPr>
      </w:pPr>
      <w:r w:rsidRPr="000F0D85">
        <w:rPr>
          <w:b/>
          <w:bCs/>
        </w:rPr>
        <w:t>O prazo de vig</w:t>
      </w:r>
      <w:r w:rsidRPr="000F0D85">
        <w:rPr>
          <w:rFonts w:hint="eastAsia"/>
          <w:b/>
          <w:bCs/>
        </w:rPr>
        <w:t>ê</w:t>
      </w:r>
      <w:r w:rsidRPr="000F0D85">
        <w:rPr>
          <w:b/>
          <w:bCs/>
        </w:rPr>
        <w:t>ncia da ata de registro de pre</w:t>
      </w:r>
      <w:r w:rsidRPr="000F0D85">
        <w:rPr>
          <w:rFonts w:hint="eastAsia"/>
          <w:b/>
          <w:bCs/>
        </w:rPr>
        <w:t>ç</w:t>
      </w:r>
      <w:r w:rsidRPr="000F0D85">
        <w:rPr>
          <w:b/>
          <w:bCs/>
        </w:rPr>
        <w:t>os ser</w:t>
      </w:r>
      <w:r w:rsidRPr="000F0D85">
        <w:rPr>
          <w:rFonts w:hint="eastAsia"/>
          <w:b/>
          <w:bCs/>
        </w:rPr>
        <w:t>á</w:t>
      </w:r>
      <w:r w:rsidRPr="000F0D85">
        <w:rPr>
          <w:b/>
          <w:bCs/>
        </w:rPr>
        <w:t xml:space="preserve"> de </w:t>
      </w:r>
      <w:r w:rsidR="00633643">
        <w:rPr>
          <w:b/>
          <w:bCs/>
        </w:rPr>
        <w:t>12</w:t>
      </w:r>
      <w:r w:rsidR="000260CA">
        <w:rPr>
          <w:b/>
          <w:bCs/>
        </w:rPr>
        <w:t xml:space="preserve"> (</w:t>
      </w:r>
      <w:r w:rsidR="00633643">
        <w:rPr>
          <w:b/>
          <w:bCs/>
        </w:rPr>
        <w:t>doze</w:t>
      </w:r>
      <w:r w:rsidR="000260CA">
        <w:rPr>
          <w:b/>
          <w:bCs/>
        </w:rPr>
        <w:t>) meses</w:t>
      </w:r>
      <w:r w:rsidRPr="000F0D85">
        <w:rPr>
          <w:b/>
          <w:bCs/>
        </w:rPr>
        <w:t xml:space="preserve">, contado do primeiro dia </w:t>
      </w:r>
      <w:r w:rsidRPr="000F0D85">
        <w:rPr>
          <w:rFonts w:hint="eastAsia"/>
          <w:b/>
          <w:bCs/>
        </w:rPr>
        <w:t>ú</w:t>
      </w:r>
      <w:r w:rsidRPr="000F0D85">
        <w:rPr>
          <w:b/>
          <w:bCs/>
        </w:rPr>
        <w:t xml:space="preserve">til subsequente </w:t>
      </w:r>
      <w:r w:rsidRPr="000F0D85">
        <w:rPr>
          <w:rFonts w:hint="eastAsia"/>
          <w:b/>
          <w:bCs/>
        </w:rPr>
        <w:t>à</w:t>
      </w:r>
      <w:r w:rsidRPr="000F0D85">
        <w:rPr>
          <w:b/>
          <w:bCs/>
        </w:rPr>
        <w:t xml:space="preserve"> data de divulga</w:t>
      </w:r>
      <w:r w:rsidRPr="000F0D85">
        <w:rPr>
          <w:rFonts w:hint="eastAsia"/>
          <w:b/>
          <w:bCs/>
        </w:rPr>
        <w:t>çã</w:t>
      </w:r>
      <w:r w:rsidRPr="000F0D85">
        <w:rPr>
          <w:b/>
          <w:bCs/>
        </w:rPr>
        <w:t>o no PNCP, e poder</w:t>
      </w:r>
      <w:r w:rsidRPr="000F0D85">
        <w:rPr>
          <w:rFonts w:hint="eastAsia"/>
          <w:b/>
          <w:bCs/>
        </w:rPr>
        <w:t>á</w:t>
      </w:r>
      <w:r w:rsidRPr="000F0D85">
        <w:rPr>
          <w:b/>
          <w:bCs/>
        </w:rPr>
        <w:t xml:space="preserve"> ser prorrogado </w:t>
      </w:r>
      <w:r w:rsidR="000260CA">
        <w:rPr>
          <w:b/>
          <w:bCs/>
        </w:rPr>
        <w:t xml:space="preserve">por </w:t>
      </w:r>
      <w:r w:rsidR="00633643">
        <w:rPr>
          <w:b/>
          <w:bCs/>
        </w:rPr>
        <w:t>igual período</w:t>
      </w:r>
      <w:r w:rsidRPr="000F0D85">
        <w:rPr>
          <w:b/>
          <w:bCs/>
        </w:rPr>
        <w:t>,</w:t>
      </w:r>
      <w:r w:rsidR="00C61104">
        <w:rPr>
          <w:b/>
          <w:bCs/>
        </w:rPr>
        <w:t xml:space="preserve"> mediante anuência do fornecedor,</w:t>
      </w:r>
      <w:r w:rsidRPr="000F0D85">
        <w:rPr>
          <w:b/>
          <w:bCs/>
        </w:rPr>
        <w:t xml:space="preserve"> desde que comprovado que o pre</w:t>
      </w:r>
      <w:r w:rsidRPr="000F0D85">
        <w:rPr>
          <w:rFonts w:hint="eastAsia"/>
          <w:b/>
          <w:bCs/>
        </w:rPr>
        <w:t>ç</w:t>
      </w:r>
      <w:r w:rsidRPr="000F0D85">
        <w:rPr>
          <w:b/>
          <w:bCs/>
        </w:rPr>
        <w:t xml:space="preserve">o </w:t>
      </w:r>
      <w:r w:rsidRPr="000F0D85">
        <w:rPr>
          <w:rFonts w:hint="eastAsia"/>
          <w:b/>
          <w:bCs/>
        </w:rPr>
        <w:t>é</w:t>
      </w:r>
      <w:r w:rsidRPr="000F0D85">
        <w:rPr>
          <w:b/>
          <w:bCs/>
        </w:rPr>
        <w:t xml:space="preserve"> vantajoso</w:t>
      </w:r>
      <w:r w:rsidR="00E935C0">
        <w:t>.</w:t>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7D3CFB35"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w:t>
      </w:r>
      <w:r w:rsidR="0069006D" w:rsidRPr="00E935C0">
        <w:t>previsto no edital</w:t>
      </w:r>
      <w:r w:rsidR="0069006D" w:rsidRPr="00E935C0">
        <w:rPr>
          <w:i/>
          <w:iCs/>
        </w:rPr>
        <w:t xml:space="preserve">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1" w:name="cadastro_reserva"/>
      <w:bookmarkEnd w:id="1"/>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0662E8BC"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D461D0">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2" w:name="habilitacao_reserva"/>
      <w:bookmarkEnd w:id="2"/>
    </w:p>
    <w:p w14:paraId="4D622CF1" w14:textId="70DA2EA9" w:rsidR="002A6165" w:rsidRPr="00C82CB6" w:rsidRDefault="00D4329D" w:rsidP="009D6CCC">
      <w:pPr>
        <w:pStyle w:val="Nvel3"/>
      </w:pPr>
      <w:r w:rsidRPr="00C82CB6">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666FEB" w:rsidRPr="00E935C0">
        <w:t>no edital; e</w:t>
      </w:r>
    </w:p>
    <w:p w14:paraId="4B70C4C1" w14:textId="2C5559DC"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D461D0">
        <w:t>9</w:t>
      </w:r>
      <w:r w:rsidR="00E5794B" w:rsidRPr="007B2846">
        <w:fldChar w:fldCharType="end"/>
      </w:r>
      <w:r w:rsidR="00666FEB" w:rsidRPr="00C82CB6">
        <w:t>.</w:t>
      </w:r>
    </w:p>
    <w:p w14:paraId="0B89A962" w14:textId="01F69270" w:rsidR="00666FEB" w:rsidRDefault="00666FEB" w:rsidP="009D6CCC">
      <w:pPr>
        <w:pStyle w:val="Nivel2"/>
      </w:pPr>
      <w:r w:rsidRPr="00666FEB">
        <w:lastRenderedPageBreak/>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7F116994"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r w:rsidR="001B668B" w:rsidRPr="007B2846">
        <w:fldChar w:fldCharType="begin"/>
      </w:r>
      <w:r w:rsidR="001B668B" w:rsidRPr="007B2846">
        <w:instrText xml:space="preserve"> REF habilitacao_reserva \r \h  \* MERGEFORMAT </w:instrText>
      </w:r>
      <w:r w:rsidR="001B668B" w:rsidRPr="007B2846">
        <w:fldChar w:fldCharType="separate"/>
      </w:r>
      <w:r w:rsidR="00D461D0">
        <w:t>5.7</w:t>
      </w:r>
      <w:r w:rsidR="001B668B" w:rsidRPr="007B2846">
        <w:fldChar w:fldCharType="end"/>
      </w:r>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3" w:name="recusa_dos_que_baixaram_preco"/>
      <w:bookmarkEnd w:id="3"/>
    </w:p>
    <w:p w14:paraId="64CEC3C1" w14:textId="6E38204A"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E935C0">
        <w:t xml:space="preserve">do edital, </w:t>
      </w:r>
      <w:r w:rsidRPr="00C82CB6">
        <w:t>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D52993">
        <w:rPr>
          <w:color w:val="0000EF"/>
        </w:rPr>
        <w:t>alínea “d” do inciso II do caput do art. 124 da Lei nº 14.133, de 2021</w:t>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lastRenderedPageBreak/>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r w:rsidR="00D90740" w:rsidRPr="000A5F80">
        <w:t>s licitantes ou fornecedores que tiveram seu registro cancelado.</w:t>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4" w:name="reducao_preco_mercado_negociacao_frustra"/>
      <w:bookmarkEnd w:id="4"/>
    </w:p>
    <w:p w14:paraId="1163DF56" w14:textId="18E4CC66" w:rsidR="00894D94" w:rsidRPr="00DA45E5" w:rsidRDefault="00EB3B67" w:rsidP="009D6CCC">
      <w:pPr>
        <w:pStyle w:val="Nvel3"/>
      </w:pPr>
      <w:r w:rsidRPr="00073427">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5" w:name="hipotese_preco_mercado_maior"/>
      <w:bookmarkEnd w:id="5"/>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proofErr w:type="spellStart"/>
      <w:r w:rsidR="00E23556">
        <w:t>a</w:t>
      </w:r>
      <w:proofErr w:type="spellEnd"/>
      <w:r w:rsidR="00E23556">
        <w:t xml:space="preserve">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6" w:name="prova_preco_mercado_maior"/>
      <w:bookmarkEnd w:id="6"/>
    </w:p>
    <w:p w14:paraId="50ED96CE" w14:textId="26CEFAB8" w:rsidR="00894D94" w:rsidRPr="00C82CB6" w:rsidRDefault="008D257D" w:rsidP="009D6CCC">
      <w:pPr>
        <w:pStyle w:val="Nvel3"/>
      </w:pPr>
      <w:r>
        <w:t xml:space="preserve">Não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D461D0">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7" w:name="nao_comprovacao_majoracao_mercado"/>
      <w:bookmarkEnd w:id="7"/>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458DF5C6"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D461D0">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8" w:name="majora_preco_mercado_negociacao_frustra"/>
      <w:bookmarkEnd w:id="8"/>
    </w:p>
    <w:p w14:paraId="6A17F246" w14:textId="74386B4F"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D461D0">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D461D0">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512E4D42" w:rsidR="00894D94"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01697239" w14:textId="77777777" w:rsidR="00492176" w:rsidRPr="00666FEB" w:rsidRDefault="00492176" w:rsidP="00492176">
      <w:pPr>
        <w:pStyle w:val="Nivel01"/>
      </w:pPr>
      <w:r w:rsidRPr="00666FEB">
        <w:t>REMANEJAMENTO DAS QUANTIDADES REGISTRADAS NA ATA DE REGISTRO DE PREÇOS</w:t>
      </w:r>
    </w:p>
    <w:p w14:paraId="454FB0E0" w14:textId="77777777" w:rsidR="00492176" w:rsidRPr="00666FEB" w:rsidRDefault="00492176" w:rsidP="00492176">
      <w:pPr>
        <w:pStyle w:val="Nivel2"/>
      </w:pPr>
      <w:r>
        <w:t xml:space="preserve"> </w:t>
      </w:r>
      <w:r w:rsidRPr="00666FEB">
        <w:t>As quan</w:t>
      </w:r>
      <w:r w:rsidRPr="00666FEB">
        <w:rPr>
          <w:rFonts w:eastAsia="Arial"/>
        </w:rPr>
        <w:t>ti</w:t>
      </w:r>
      <w:r w:rsidRPr="00666FEB">
        <w:t>dades previstas para os itens com preços registrados nas atas de registro de preços poderão ser remanejadas pelo órgão ou en</w:t>
      </w:r>
      <w:r w:rsidRPr="00666FEB">
        <w:rPr>
          <w:rFonts w:eastAsia="Arial"/>
        </w:rPr>
        <w:t>ti</w:t>
      </w:r>
      <w:r w:rsidRPr="00666FEB">
        <w:t xml:space="preserve">dade gerenciadora entre os órgãos ou </w:t>
      </w:r>
      <w:r>
        <w:t xml:space="preserve">as </w:t>
      </w:r>
      <w:r w:rsidRPr="00666FEB">
        <w:t>en</w:t>
      </w:r>
      <w:r w:rsidRPr="00666FEB">
        <w:rPr>
          <w:rFonts w:eastAsia="Arial"/>
        </w:rPr>
        <w:t>ti</w:t>
      </w:r>
      <w:r w:rsidRPr="00666FEB">
        <w:t>dades par</w:t>
      </w:r>
      <w:r w:rsidRPr="00666FEB">
        <w:rPr>
          <w:rFonts w:eastAsia="Arial"/>
        </w:rPr>
        <w:t>ti</w:t>
      </w:r>
      <w:r w:rsidRPr="00666FEB">
        <w:t>cipantes e não par</w:t>
      </w:r>
      <w:r w:rsidRPr="00666FEB">
        <w:rPr>
          <w:rFonts w:eastAsia="Arial"/>
        </w:rPr>
        <w:t>ti</w:t>
      </w:r>
      <w:r w:rsidRPr="00666FEB">
        <w:t>cipantes do registro de preços.</w:t>
      </w:r>
    </w:p>
    <w:p w14:paraId="1D4155BF" w14:textId="77777777" w:rsidR="00492176" w:rsidRDefault="00492176" w:rsidP="00492176">
      <w:pPr>
        <w:pStyle w:val="Nivel2"/>
      </w:pPr>
      <w:r>
        <w:t xml:space="preserve"> </w:t>
      </w:r>
      <w:r w:rsidRPr="00666FEB">
        <w:t>O remanejamento somente poderá ser feito</w:t>
      </w:r>
      <w:r>
        <w:t>:</w:t>
      </w:r>
    </w:p>
    <w:p w14:paraId="6E83538E" w14:textId="77777777" w:rsidR="00492176" w:rsidRDefault="00492176" w:rsidP="00492176">
      <w:pPr>
        <w:pStyle w:val="Nvel3"/>
      </w:pPr>
      <w:r>
        <w:t>D</w:t>
      </w:r>
      <w:r w:rsidRPr="00666FEB">
        <w:t>e órgão ou en</w:t>
      </w:r>
      <w:r w:rsidRPr="00666FEB">
        <w:rPr>
          <w:rFonts w:eastAsia="Arial"/>
        </w:rPr>
        <w:t>ti</w:t>
      </w:r>
      <w:r w:rsidRPr="00666FEB">
        <w:t>dade par</w:t>
      </w:r>
      <w:r w:rsidRPr="00666FEB">
        <w:rPr>
          <w:rFonts w:eastAsia="Arial"/>
        </w:rPr>
        <w:t>ti</w:t>
      </w:r>
      <w:r w:rsidRPr="00666FEB">
        <w:t>cipante para órgão ou en</w:t>
      </w:r>
      <w:r w:rsidRPr="00666FEB">
        <w:rPr>
          <w:rFonts w:eastAsia="Arial"/>
        </w:rPr>
        <w:t>ti</w:t>
      </w:r>
      <w:r w:rsidRPr="00666FEB">
        <w:t>dade par</w:t>
      </w:r>
      <w:r w:rsidRPr="00666FEB">
        <w:rPr>
          <w:rFonts w:eastAsia="Arial"/>
        </w:rPr>
        <w:t>ti</w:t>
      </w:r>
      <w:r w:rsidRPr="00666FEB">
        <w:t>cipante</w:t>
      </w:r>
      <w:r>
        <w:t>; ou</w:t>
      </w:r>
    </w:p>
    <w:p w14:paraId="3F296041" w14:textId="77777777" w:rsidR="00492176" w:rsidRPr="00666FEB" w:rsidRDefault="00492176" w:rsidP="00492176">
      <w:pPr>
        <w:pStyle w:val="Nvel3"/>
      </w:pPr>
      <w:r>
        <w:t>D</w:t>
      </w:r>
      <w:r w:rsidRPr="00666FEB">
        <w:t>e órgão ou en</w:t>
      </w:r>
      <w:r w:rsidRPr="00666FEB">
        <w:rPr>
          <w:rFonts w:eastAsia="Arial"/>
        </w:rPr>
        <w:t>ti</w:t>
      </w:r>
      <w:r w:rsidRPr="00666FEB">
        <w:t>dade par</w:t>
      </w:r>
      <w:r w:rsidRPr="00666FEB">
        <w:rPr>
          <w:rFonts w:eastAsia="Arial"/>
        </w:rPr>
        <w:t>ti</w:t>
      </w:r>
      <w:r w:rsidRPr="00666FEB">
        <w:t>cipante para órgão ou entidade não participante.</w:t>
      </w:r>
    </w:p>
    <w:p w14:paraId="315E6638" w14:textId="77777777" w:rsidR="00492176" w:rsidRPr="00666FEB" w:rsidRDefault="00492176" w:rsidP="00492176">
      <w:pPr>
        <w:pStyle w:val="Nivel2"/>
      </w:pPr>
      <w:r w:rsidRPr="00666FEB">
        <w:t>O órgão ou en</w:t>
      </w:r>
      <w:r w:rsidRPr="00666FEB">
        <w:rPr>
          <w:rFonts w:eastAsia="Arial"/>
        </w:rPr>
        <w:t>ti</w:t>
      </w:r>
      <w:r w:rsidRPr="00666FEB">
        <w:t xml:space="preserve">dade gerenciadora que </w:t>
      </w:r>
      <w:r>
        <w:t xml:space="preserve">tiver </w:t>
      </w:r>
      <w:r w:rsidRPr="00666FEB">
        <w:t>es</w:t>
      </w:r>
      <w:r w:rsidRPr="00666FEB">
        <w:rPr>
          <w:rFonts w:eastAsia="Arial"/>
        </w:rPr>
        <w:t>ti</w:t>
      </w:r>
      <w:r w:rsidRPr="00666FEB">
        <w:t>m</w:t>
      </w:r>
      <w:r>
        <w:t>ad</w:t>
      </w:r>
      <w:r w:rsidRPr="00666FEB">
        <w:t>o</w:t>
      </w:r>
      <w:r>
        <w:t xml:space="preserve"> as</w:t>
      </w:r>
      <w:r w:rsidRPr="00666FEB">
        <w:t xml:space="preserve"> quan</w:t>
      </w:r>
      <w:r w:rsidRPr="00666FEB">
        <w:rPr>
          <w:rFonts w:eastAsia="Arial"/>
        </w:rPr>
        <w:t>ti</w:t>
      </w:r>
      <w:r w:rsidRPr="00666FEB">
        <w:t>dades que pretende contratar será considerado participante para efeito do remanejamento.</w:t>
      </w:r>
      <w:bookmarkStart w:id="9" w:name="gerenciador_estimador_é_partic_em_remane"/>
      <w:bookmarkEnd w:id="9"/>
    </w:p>
    <w:p w14:paraId="0D844C90" w14:textId="77777777" w:rsidR="00492176" w:rsidRPr="00CF4619" w:rsidRDefault="00492176" w:rsidP="00492176">
      <w:pPr>
        <w:pStyle w:val="Nivel2"/>
      </w:pPr>
      <w:r>
        <w:t>Na hipótese</w:t>
      </w:r>
      <w:r w:rsidRPr="00666FEB">
        <w:t xml:space="preserve"> de remanejamento de órgão ou entidade par</w:t>
      </w:r>
      <w:r w:rsidRPr="00666FEB">
        <w:rPr>
          <w:rFonts w:eastAsia="Arial"/>
        </w:rPr>
        <w:t>ti</w:t>
      </w:r>
      <w:r w:rsidRPr="00666FEB">
        <w:t>cipante</w:t>
      </w:r>
      <w:r w:rsidRPr="00675F59">
        <w:t xml:space="preserve"> para órgão ou e</w:t>
      </w:r>
      <w:r>
        <w:t>nti</w:t>
      </w:r>
      <w:r w:rsidRPr="00675F59">
        <w:t>dade</w:t>
      </w:r>
      <w:r>
        <w:t xml:space="preserve"> </w:t>
      </w:r>
      <w:r w:rsidRPr="00CF4619">
        <w:t>não participante, ser</w:t>
      </w:r>
      <w:r>
        <w:t>ão</w:t>
      </w:r>
      <w:r w:rsidRPr="00CF4619">
        <w:t xml:space="preserve"> observados os limites previstos n</w:t>
      </w:r>
      <w:r>
        <w:t>o art. 32 do Decreto nº 11.462, de 2023</w:t>
      </w:r>
      <w:r w:rsidRPr="00CF4619">
        <w:t>.</w:t>
      </w:r>
    </w:p>
    <w:p w14:paraId="2779D81A" w14:textId="77777777" w:rsidR="00492176" w:rsidRDefault="00492176" w:rsidP="00492176">
      <w:pPr>
        <w:pStyle w:val="Nivel2"/>
      </w:pPr>
      <w:r>
        <w:t>Competirá</w:t>
      </w:r>
      <w:r w:rsidRPr="00675F59">
        <w:t xml:space="preserve"> ao órgão ou </w:t>
      </w:r>
      <w:r>
        <w:t xml:space="preserve">à </w:t>
      </w:r>
      <w:r w:rsidRPr="00675F59">
        <w:t>en</w:t>
      </w:r>
      <w:r>
        <w:rPr>
          <w:rFonts w:eastAsia="Arial"/>
        </w:rPr>
        <w:t>ti</w:t>
      </w:r>
      <w:r w:rsidRPr="00675F59">
        <w:t>dade gerenciadora autorizar o</w:t>
      </w:r>
      <w:r>
        <w:t xml:space="preserve"> </w:t>
      </w:r>
      <w:r w:rsidRPr="00CF4619">
        <w:t>remanejamento solicitado, com a redução do quan</w:t>
      </w:r>
      <w:r w:rsidRPr="00CF4619">
        <w:rPr>
          <w:rFonts w:eastAsia="Arial"/>
        </w:rPr>
        <w:t>ti</w:t>
      </w:r>
      <w:r w:rsidRPr="00CF4619">
        <w:t>ta</w:t>
      </w:r>
      <w:r w:rsidRPr="00CF4619">
        <w:rPr>
          <w:rFonts w:eastAsia="Arial"/>
        </w:rPr>
        <w:t>ti</w:t>
      </w:r>
      <w:r w:rsidRPr="00CF4619">
        <w:t xml:space="preserve">vo inicialmente informado pelo órgão ou </w:t>
      </w:r>
      <w:r>
        <w:t xml:space="preserve">pela </w:t>
      </w:r>
      <w:r w:rsidRPr="00CF4619">
        <w:t>en</w:t>
      </w:r>
      <w:r w:rsidRPr="00CF4619">
        <w:rPr>
          <w:rFonts w:eastAsia="Arial"/>
        </w:rPr>
        <w:t>ti</w:t>
      </w:r>
      <w:r w:rsidRPr="00CF4619">
        <w:t>dade</w:t>
      </w:r>
      <w:r>
        <w:t xml:space="preserve"> </w:t>
      </w:r>
      <w:r w:rsidRPr="00CF4619">
        <w:t>par</w:t>
      </w:r>
      <w:r w:rsidRPr="00CF4619">
        <w:rPr>
          <w:rFonts w:eastAsia="Arial"/>
        </w:rPr>
        <w:t>ti</w:t>
      </w:r>
      <w:r w:rsidRPr="00CF4619">
        <w:t>cipante, desde que haja prévia anuência do órgão ou da en</w:t>
      </w:r>
      <w:r w:rsidRPr="00CF4619">
        <w:rPr>
          <w:rFonts w:eastAsia="Arial"/>
        </w:rPr>
        <w:t>ti</w:t>
      </w:r>
      <w:r w:rsidRPr="00CF4619">
        <w:t>dade que sofrer redução dos</w:t>
      </w:r>
      <w:r>
        <w:t xml:space="preserve"> </w:t>
      </w:r>
      <w:r w:rsidRPr="00CF4619">
        <w:t>quantitativos informados.</w:t>
      </w:r>
    </w:p>
    <w:p w14:paraId="0864223C" w14:textId="77777777" w:rsidR="00492176" w:rsidRDefault="00492176" w:rsidP="00492176">
      <w:pPr>
        <w:pStyle w:val="Nivel2"/>
      </w:pPr>
      <w:r w:rsidRPr="00DC1B9F">
        <w:lastRenderedPageBreak/>
        <w:t>Caso o remanejamento seja feito entre órgãos ou en</w:t>
      </w:r>
      <w:r>
        <w:rPr>
          <w:rFonts w:eastAsia="Arial"/>
        </w:rPr>
        <w:t>ti</w:t>
      </w:r>
      <w:r w:rsidRPr="00DC1B9F">
        <w:t xml:space="preserve">dades dos </w:t>
      </w:r>
      <w:r>
        <w:t>E</w:t>
      </w:r>
      <w:r w:rsidRPr="00DC1B9F">
        <w:t xml:space="preserve">stados, do </w:t>
      </w:r>
      <w:r>
        <w:t>D</w:t>
      </w:r>
      <w:r w:rsidRPr="00DC1B9F">
        <w:t>istrito</w:t>
      </w:r>
      <w:r>
        <w:t xml:space="preserve"> F</w:t>
      </w:r>
      <w:r w:rsidRPr="00DC1B9F">
        <w:t>ederal ou de Municípios dis</w:t>
      </w:r>
      <w:r>
        <w:rPr>
          <w:rFonts w:eastAsia="Arial"/>
        </w:rPr>
        <w:t>ti</w:t>
      </w:r>
      <w:r w:rsidRPr="00DC1B9F">
        <w:t>ntos, caberá ao fornecedor beneficiário da ata de registro de preços,</w:t>
      </w:r>
      <w:r>
        <w:t xml:space="preserve"> </w:t>
      </w:r>
      <w:r w:rsidRPr="00DC1B9F">
        <w:t>observadas as condições nela estabelecidas, optar pela aceitação ou não do fornecimento decorrente do</w:t>
      </w:r>
      <w:r>
        <w:t xml:space="preserve"> </w:t>
      </w:r>
      <w:r w:rsidRPr="00DC1B9F">
        <w:t>remanejamento dos itens.</w:t>
      </w:r>
    </w:p>
    <w:p w14:paraId="42906CA8" w14:textId="4157C15F" w:rsidR="00492176" w:rsidRPr="009D3DB6" w:rsidRDefault="00492176" w:rsidP="00492176">
      <w:pPr>
        <w:pStyle w:val="Nivel2"/>
      </w:pPr>
      <w:r w:rsidRPr="00DC1B9F">
        <w:t xml:space="preserve">Na hipótese da compra centralizada, não havendo indicação pelo órgão ou </w:t>
      </w:r>
      <w:r>
        <w:t xml:space="preserve">pela </w:t>
      </w:r>
      <w:r w:rsidRPr="00DC1B9F">
        <w:t>en</w:t>
      </w:r>
      <w:r>
        <w:rPr>
          <w:rFonts w:eastAsia="Arial"/>
        </w:rPr>
        <w:t>ti</w:t>
      </w:r>
      <w:r w:rsidRPr="00DC1B9F">
        <w:t>dade</w:t>
      </w:r>
      <w:r>
        <w:t xml:space="preserve"> </w:t>
      </w:r>
      <w:r w:rsidRPr="00DC1B9F">
        <w:t>gerenciadora</w:t>
      </w:r>
      <w:r>
        <w:t>,</w:t>
      </w:r>
      <w:r w:rsidRPr="00DC1B9F">
        <w:t xml:space="preserve"> dos quan</w:t>
      </w:r>
      <w:r w:rsidRPr="00DC1B9F">
        <w:rPr>
          <w:rFonts w:eastAsia="Arial"/>
        </w:rPr>
        <w:t>ti</w:t>
      </w:r>
      <w:r w:rsidRPr="00DC1B9F">
        <w:t>ta</w:t>
      </w:r>
      <w:r w:rsidRPr="00DC1B9F">
        <w:rPr>
          <w:rFonts w:eastAsia="Arial"/>
        </w:rPr>
        <w:t>ti</w:t>
      </w:r>
      <w:r w:rsidRPr="00DC1B9F">
        <w:t>vos dos par</w:t>
      </w:r>
      <w:r w:rsidRPr="00DC1B9F">
        <w:rPr>
          <w:rFonts w:eastAsia="Arial"/>
        </w:rPr>
        <w:t>ti</w:t>
      </w:r>
      <w:r w:rsidRPr="00DC1B9F">
        <w:t xml:space="preserve">cipantes da compra centralizada, nos </w:t>
      </w:r>
      <w:r w:rsidRPr="00C82CB6">
        <w:t xml:space="preserve">termos do </w:t>
      </w:r>
      <w:r w:rsidRPr="007B2846">
        <w:t xml:space="preserve">item </w:t>
      </w:r>
      <w:r w:rsidRPr="007B2846">
        <w:fldChar w:fldCharType="begin"/>
      </w:r>
      <w:r w:rsidRPr="007B2846">
        <w:instrText xml:space="preserve"> REF gerenciador_estimador_é_partic_em_remane \r \h  \* MERGEFORMAT </w:instrText>
      </w:r>
      <w:r w:rsidRPr="007B2846">
        <w:fldChar w:fldCharType="separate"/>
      </w:r>
      <w:r w:rsidR="00D461D0">
        <w:t>8.3</w:t>
      </w:r>
      <w:r w:rsidRPr="007B2846">
        <w:fldChar w:fldCharType="end"/>
      </w:r>
      <w:r w:rsidRPr="00C82CB6">
        <w:t>, a</w:t>
      </w:r>
      <w:r w:rsidRPr="00DC1B9F">
        <w:t xml:space="preserve"> distribuição</w:t>
      </w:r>
      <w:r>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10" w:name="cancelamento"/>
      <w:bookmarkEnd w:id="10"/>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11" w:name="cancelamento_do_fornecedor"/>
      <w:bookmarkEnd w:id="11"/>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50C88A2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w:t>
      </w:r>
      <w:r w:rsidRPr="00C82CB6">
        <w:t xml:space="preserve"> poderá</w:t>
      </w:r>
      <w:r w:rsidR="009C5E2C" w:rsidRPr="00C82CB6">
        <w:t>, mediante decisão fundamentada, decidir pela manutenção do registro de preços, vedadas contratações derivadas da ata enquanto perdurarem os efeitos da sanção.</w:t>
      </w:r>
    </w:p>
    <w:p w14:paraId="4C4CE365" w14:textId="10DDA6C2"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D461D0">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12" w:name="cancelamento_da_ata"/>
      <w:bookmarkEnd w:id="12"/>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proofErr w:type="gramStart"/>
      <w:r w:rsidR="00821F71" w:rsidRPr="00B4636C">
        <w:t>tornar-se</w:t>
      </w:r>
      <w:proofErr w:type="gramEnd"/>
      <w:r w:rsidR="00821F71" w:rsidRPr="00B4636C">
        <w:t xml:space="preserve"> superior ou inferior ao preço registrado, </w:t>
      </w:r>
      <w:r w:rsidR="00ED3176" w:rsidRPr="00B4636C">
        <w:t xml:space="preserve">nos termos </w:t>
      </w:r>
      <w:proofErr w:type="gramStart"/>
      <w:r w:rsidR="00ED3176" w:rsidRPr="00B4636C">
        <w:t>do</w:t>
      </w:r>
      <w:r w:rsidR="00AF2BFF">
        <w:t xml:space="preserve"> artigos</w:t>
      </w:r>
      <w:proofErr w:type="gramEnd"/>
      <w:r w:rsidR="00AF2BFF">
        <w:t xml:space="preserve"> 26, § 3º </w:t>
      </w:r>
      <w:proofErr w:type="gramStart"/>
      <w:r w:rsidR="00AF2BFF">
        <w:t xml:space="preserve">e </w:t>
      </w:r>
      <w:r w:rsidR="00821F71" w:rsidRPr="00B4636C">
        <w:t xml:space="preserve"> </w:t>
      </w:r>
      <w:r w:rsidR="00AF2BFF">
        <w:t>27</w:t>
      </w:r>
      <w:proofErr w:type="gramEnd"/>
      <w:r w:rsidR="00AF2BFF">
        <w:t xml:space="preserve">, § 4º, ambos do Decreto nº 11.462, de 2023. </w:t>
      </w:r>
    </w:p>
    <w:p w14:paraId="4C26F493" w14:textId="3F2BAC78" w:rsidR="00122461" w:rsidRPr="005F295F" w:rsidRDefault="00122461" w:rsidP="00636001">
      <w:pPr>
        <w:pStyle w:val="Nivel01"/>
      </w:pPr>
      <w:r w:rsidRPr="005F295F">
        <w:t>DAS PENALIDADES</w:t>
      </w:r>
    </w:p>
    <w:p w14:paraId="0D8190C9" w14:textId="486A6598" w:rsidR="00122461" w:rsidRPr="00C82CB6" w:rsidRDefault="00122461" w:rsidP="00B73E47">
      <w:pPr>
        <w:pStyle w:val="Nivel2"/>
      </w:pPr>
      <w:r w:rsidRPr="00C82CB6">
        <w:t xml:space="preserve">O descumprimento da Ata de Registro de Preços ensejará aplicação das penalidades </w:t>
      </w:r>
      <w:r w:rsidRPr="00182EEE">
        <w:t xml:space="preserve">estabelecidas no </w:t>
      </w:r>
      <w:r w:rsidR="00954341" w:rsidRPr="00182EEE">
        <w:t>e</w:t>
      </w:r>
      <w:r w:rsidRPr="00182EEE">
        <w:t>dital</w:t>
      </w:r>
      <w:r w:rsidR="00182EEE" w:rsidRPr="00182EEE">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injustificadamente</w:t>
      </w:r>
      <w:r w:rsidR="00382C74" w:rsidRPr="009D6CCC">
        <w:t xml:space="preserve"> após terem assinado a ata</w:t>
      </w:r>
      <w:r w:rsidRPr="009D6CCC">
        <w:t xml:space="preserve">. </w:t>
      </w:r>
    </w:p>
    <w:p w14:paraId="3E9C1948" w14:textId="7C353E86"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inc.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 xml:space="preserve">º, </w:t>
      </w:r>
      <w:r w:rsidR="00EF3DA5" w:rsidRPr="00C82CB6">
        <w:t xml:space="preserve">inc.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019E62B9" w14:textId="6E241D7A" w:rsidR="00C5111B" w:rsidRPr="00C82CB6" w:rsidRDefault="00CB46FC" w:rsidP="00B73E47">
      <w:pPr>
        <w:pStyle w:val="Nivel2"/>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3A7990" w:rsidRPr="00182EEE">
        <w:t>ANEXO AO EDITAL</w:t>
      </w:r>
      <w:r w:rsidR="00C61104">
        <w:t>.</w:t>
      </w:r>
      <w:r w:rsidR="009B6143" w:rsidRPr="00182EEE">
        <w:rPr>
          <w:i/>
        </w:rPr>
        <w:t xml:space="preserve"> </w:t>
      </w:r>
    </w:p>
    <w:p w14:paraId="019E62BE" w14:textId="6F389DEA" w:rsidR="00CB46FC" w:rsidRDefault="00CB46FC" w:rsidP="00B73E47">
      <w:pPr>
        <w:widowControl w:val="0"/>
        <w:autoSpaceDE w:val="0"/>
        <w:autoSpaceDN w:val="0"/>
        <w:adjustRightInd w:val="0"/>
        <w:spacing w:before="120" w:after="120" w:line="276" w:lineRule="auto"/>
        <w:jc w:val="both"/>
        <w:rPr>
          <w:rFonts w:ascii="Arial" w:hAnsi="Arial" w:cs="Arial"/>
          <w:sz w:val="20"/>
          <w:szCs w:val="20"/>
        </w:rPr>
      </w:pPr>
      <w:r w:rsidRPr="005F295F">
        <w:rPr>
          <w:rFonts w:ascii="Arial" w:hAnsi="Arial" w:cs="Arial"/>
          <w:sz w:val="20"/>
          <w:szCs w:val="20"/>
        </w:rPr>
        <w:lastRenderedPageBreak/>
        <w:t xml:space="preserve">Para firmeza e validade do pactuado, a presente Ata foi lavrada </w:t>
      </w:r>
      <w:r w:rsidRPr="00E935C0">
        <w:rPr>
          <w:rFonts w:ascii="Arial" w:hAnsi="Arial" w:cs="Arial"/>
          <w:sz w:val="20"/>
          <w:szCs w:val="20"/>
        </w:rPr>
        <w:t xml:space="preserve">em </w:t>
      </w:r>
      <w:r w:rsidR="00182EEE" w:rsidRPr="00E935C0">
        <w:rPr>
          <w:rFonts w:ascii="Arial" w:hAnsi="Arial" w:cs="Arial"/>
          <w:sz w:val="20"/>
          <w:szCs w:val="20"/>
        </w:rPr>
        <w:t>2</w:t>
      </w:r>
      <w:r w:rsidRPr="00E935C0">
        <w:rPr>
          <w:rFonts w:ascii="Arial" w:hAnsi="Arial" w:cs="Arial"/>
          <w:sz w:val="20"/>
          <w:szCs w:val="20"/>
        </w:rPr>
        <w:t xml:space="preserve"> (</w:t>
      </w:r>
      <w:r w:rsidR="00182EEE" w:rsidRPr="00E935C0">
        <w:rPr>
          <w:rFonts w:ascii="Arial" w:hAnsi="Arial" w:cs="Arial"/>
          <w:sz w:val="20"/>
          <w:szCs w:val="20"/>
        </w:rPr>
        <w:t>duas</w:t>
      </w:r>
      <w:r w:rsidRPr="00E935C0">
        <w:rPr>
          <w:rFonts w:ascii="Arial" w:hAnsi="Arial" w:cs="Arial"/>
          <w:sz w:val="20"/>
          <w:szCs w:val="20"/>
        </w:rPr>
        <w:t xml:space="preserve">) vias </w:t>
      </w:r>
      <w:r w:rsidRPr="005F295F">
        <w:rPr>
          <w:rFonts w:ascii="Arial" w:hAnsi="Arial" w:cs="Arial"/>
          <w:sz w:val="20"/>
          <w:szCs w:val="20"/>
        </w:rPr>
        <w:t>de igual teor, que, depois de lida e achada em ordem, vai assinada pelas partes</w:t>
      </w:r>
      <w:r w:rsidR="00E935C0">
        <w:rPr>
          <w:rFonts w:ascii="Arial" w:hAnsi="Arial" w:cs="Arial"/>
          <w:sz w:val="20"/>
          <w:szCs w:val="20"/>
        </w:rPr>
        <w:t>.</w:t>
      </w:r>
    </w:p>
    <w:p w14:paraId="3993AEFB" w14:textId="77777777" w:rsidR="00544841" w:rsidRPr="005F295F" w:rsidRDefault="00544841" w:rsidP="00B73E47">
      <w:pPr>
        <w:widowControl w:val="0"/>
        <w:autoSpaceDE w:val="0"/>
        <w:autoSpaceDN w:val="0"/>
        <w:adjustRightInd w:val="0"/>
        <w:spacing w:before="120" w:after="120" w:line="276" w:lineRule="auto"/>
        <w:jc w:val="both"/>
        <w:rPr>
          <w:rFonts w:ascii="Arial" w:hAnsi="Arial" w:cs="Arial"/>
          <w:i/>
          <w:iCs/>
          <w:color w:val="FF0000"/>
          <w:sz w:val="20"/>
          <w:szCs w:val="20"/>
        </w:rPr>
      </w:pPr>
    </w:p>
    <w:p w14:paraId="019E62BF" w14:textId="26039639" w:rsidR="00CB46FC" w:rsidRDefault="00544841"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Campo Grande – MS, </w:t>
      </w:r>
      <w:r w:rsidR="00C43B7F">
        <w:rPr>
          <w:rFonts w:ascii="Arial" w:hAnsi="Arial" w:cs="Arial"/>
          <w:sz w:val="20"/>
          <w:szCs w:val="20"/>
        </w:rPr>
        <w:t>0</w:t>
      </w:r>
      <w:r w:rsidR="00A96CC1">
        <w:rPr>
          <w:rFonts w:ascii="Arial" w:hAnsi="Arial" w:cs="Arial"/>
          <w:sz w:val="20"/>
          <w:szCs w:val="20"/>
        </w:rPr>
        <w:t>9</w:t>
      </w:r>
      <w:r w:rsidR="000260CA">
        <w:rPr>
          <w:rFonts w:ascii="Arial" w:hAnsi="Arial" w:cs="Arial"/>
          <w:sz w:val="20"/>
          <w:szCs w:val="20"/>
        </w:rPr>
        <w:t xml:space="preserve"> de </w:t>
      </w:r>
      <w:r w:rsidR="00C61104">
        <w:rPr>
          <w:rFonts w:ascii="Arial" w:hAnsi="Arial" w:cs="Arial"/>
          <w:sz w:val="20"/>
          <w:szCs w:val="20"/>
        </w:rPr>
        <w:t>ju</w:t>
      </w:r>
      <w:r w:rsidR="00A96CC1">
        <w:rPr>
          <w:rFonts w:ascii="Arial" w:hAnsi="Arial" w:cs="Arial"/>
          <w:sz w:val="20"/>
          <w:szCs w:val="20"/>
        </w:rPr>
        <w:t>lh</w:t>
      </w:r>
      <w:r w:rsidR="00C61104">
        <w:rPr>
          <w:rFonts w:ascii="Arial" w:hAnsi="Arial" w:cs="Arial"/>
          <w:sz w:val="20"/>
          <w:szCs w:val="20"/>
        </w:rPr>
        <w:t>o</w:t>
      </w:r>
      <w:r w:rsidR="000260CA">
        <w:rPr>
          <w:rFonts w:ascii="Arial" w:hAnsi="Arial" w:cs="Arial"/>
          <w:sz w:val="20"/>
          <w:szCs w:val="20"/>
        </w:rPr>
        <w:t xml:space="preserve"> de 2025</w:t>
      </w:r>
      <w:r>
        <w:rPr>
          <w:rFonts w:ascii="Arial" w:hAnsi="Arial" w:cs="Arial"/>
          <w:sz w:val="20"/>
          <w:szCs w:val="20"/>
        </w:rPr>
        <w:t>.</w:t>
      </w:r>
    </w:p>
    <w:p w14:paraId="1C07A7CC" w14:textId="77777777" w:rsidR="00F90B1F" w:rsidRDefault="00F90B1F" w:rsidP="003F17FA">
      <w:pPr>
        <w:widowControl w:val="0"/>
        <w:autoSpaceDE w:val="0"/>
        <w:autoSpaceDN w:val="0"/>
        <w:adjustRightInd w:val="0"/>
        <w:spacing w:line="360" w:lineRule="auto"/>
        <w:ind w:right="-30"/>
        <w:rPr>
          <w:rFonts w:ascii="Arial" w:hAnsi="Arial" w:cs="Arial"/>
          <w:sz w:val="20"/>
          <w:szCs w:val="20"/>
        </w:rPr>
      </w:pPr>
    </w:p>
    <w:p w14:paraId="725C549E" w14:textId="77777777" w:rsidR="00F90B1F" w:rsidRDefault="00F90B1F" w:rsidP="00D4329D">
      <w:pPr>
        <w:widowControl w:val="0"/>
        <w:autoSpaceDE w:val="0"/>
        <w:autoSpaceDN w:val="0"/>
        <w:adjustRightInd w:val="0"/>
        <w:spacing w:line="360" w:lineRule="auto"/>
        <w:ind w:right="-30"/>
        <w:jc w:val="center"/>
        <w:rPr>
          <w:rFonts w:ascii="Arial" w:hAnsi="Arial" w:cs="Arial"/>
          <w:sz w:val="20"/>
          <w:szCs w:val="20"/>
        </w:rPr>
      </w:pPr>
    </w:p>
    <w:p w14:paraId="6C77AEBA" w14:textId="77777777" w:rsidR="00F90B1F" w:rsidRDefault="00F90B1F" w:rsidP="00D4329D">
      <w:pPr>
        <w:widowControl w:val="0"/>
        <w:autoSpaceDE w:val="0"/>
        <w:autoSpaceDN w:val="0"/>
        <w:adjustRightInd w:val="0"/>
        <w:spacing w:line="360" w:lineRule="auto"/>
        <w:ind w:right="-30"/>
        <w:jc w:val="center"/>
        <w:rPr>
          <w:rFonts w:ascii="Arial" w:hAnsi="Arial" w:cs="Arial"/>
          <w:sz w:val="20"/>
          <w:szCs w:val="20"/>
        </w:rPr>
      </w:pPr>
    </w:p>
    <w:p w14:paraId="602C145B" w14:textId="57EF367A" w:rsidR="00544841" w:rsidRPr="00F80A98" w:rsidRDefault="000260CA" w:rsidP="00D4329D">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WELTON FERREIRA CARDOSO</w:t>
      </w:r>
      <w:r w:rsidR="00F90B1F" w:rsidRPr="00F80A98">
        <w:rPr>
          <w:rFonts w:ascii="Arial" w:hAnsi="Arial" w:cs="Arial"/>
          <w:b/>
          <w:bCs/>
          <w:sz w:val="20"/>
          <w:szCs w:val="20"/>
        </w:rPr>
        <w:t xml:space="preserve"> - </w:t>
      </w:r>
      <w:proofErr w:type="spellStart"/>
      <w:r w:rsidR="00C61104">
        <w:rPr>
          <w:rFonts w:ascii="Arial" w:hAnsi="Arial" w:cs="Arial"/>
          <w:b/>
          <w:bCs/>
          <w:sz w:val="20"/>
          <w:szCs w:val="20"/>
        </w:rPr>
        <w:t>Cel</w:t>
      </w:r>
      <w:proofErr w:type="spellEnd"/>
    </w:p>
    <w:p w14:paraId="693CF2F9" w14:textId="6939263F" w:rsidR="00544841" w:rsidRDefault="00544841"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w:t>
      </w:r>
      <w:r w:rsidR="00F90B1F">
        <w:rPr>
          <w:rFonts w:ascii="Arial" w:hAnsi="Arial" w:cs="Arial"/>
          <w:sz w:val="20"/>
          <w:szCs w:val="20"/>
        </w:rPr>
        <w:t xml:space="preserve"> do 9º Batalhão de Suprimento</w:t>
      </w:r>
    </w:p>
    <w:p w14:paraId="1E30D8CE" w14:textId="77777777" w:rsidR="00F90B1F" w:rsidRDefault="00F90B1F" w:rsidP="00D4329D">
      <w:pPr>
        <w:widowControl w:val="0"/>
        <w:autoSpaceDE w:val="0"/>
        <w:autoSpaceDN w:val="0"/>
        <w:adjustRightInd w:val="0"/>
        <w:spacing w:line="360" w:lineRule="auto"/>
        <w:ind w:right="-30"/>
        <w:jc w:val="center"/>
        <w:rPr>
          <w:rFonts w:ascii="Arial" w:hAnsi="Arial" w:cs="Arial"/>
          <w:sz w:val="20"/>
          <w:szCs w:val="20"/>
        </w:rPr>
      </w:pPr>
    </w:p>
    <w:p w14:paraId="5EA3C2A3" w14:textId="319422F8" w:rsidR="00F90B1F" w:rsidRDefault="00F90B1F" w:rsidP="00D4329D">
      <w:pPr>
        <w:widowControl w:val="0"/>
        <w:autoSpaceDE w:val="0"/>
        <w:autoSpaceDN w:val="0"/>
        <w:adjustRightInd w:val="0"/>
        <w:spacing w:line="360" w:lineRule="auto"/>
        <w:ind w:right="-30"/>
        <w:jc w:val="center"/>
        <w:rPr>
          <w:rFonts w:ascii="Arial" w:hAnsi="Arial" w:cs="Arial"/>
          <w:sz w:val="20"/>
          <w:szCs w:val="20"/>
        </w:rPr>
      </w:pPr>
    </w:p>
    <w:p w14:paraId="1B0E4CC7" w14:textId="77777777" w:rsidR="00C43B7F" w:rsidRDefault="00C43B7F" w:rsidP="00D4329D">
      <w:pPr>
        <w:widowControl w:val="0"/>
        <w:autoSpaceDE w:val="0"/>
        <w:autoSpaceDN w:val="0"/>
        <w:adjustRightInd w:val="0"/>
        <w:spacing w:line="360" w:lineRule="auto"/>
        <w:ind w:right="-30"/>
        <w:jc w:val="center"/>
        <w:rPr>
          <w:rFonts w:ascii="Arial" w:hAnsi="Arial" w:cs="Arial"/>
          <w:sz w:val="20"/>
          <w:szCs w:val="20"/>
        </w:rPr>
      </w:pPr>
    </w:p>
    <w:p w14:paraId="16D7B8CD" w14:textId="3BBECE17" w:rsidR="00F90B1F" w:rsidRDefault="00D6442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Representante do Fornecedor</w:t>
      </w:r>
    </w:p>
    <w:p w14:paraId="31D28CDD" w14:textId="008E0827" w:rsidR="00EF48FC" w:rsidRDefault="00EF48FC" w:rsidP="003F17FA">
      <w:pPr>
        <w:widowControl w:val="0"/>
        <w:autoSpaceDE w:val="0"/>
        <w:autoSpaceDN w:val="0"/>
        <w:adjustRightInd w:val="0"/>
        <w:spacing w:line="360" w:lineRule="auto"/>
        <w:ind w:right="-30"/>
        <w:rPr>
          <w:rFonts w:ascii="Arial" w:hAnsi="Arial" w:cs="Arial"/>
          <w:color w:val="000000"/>
          <w:sz w:val="20"/>
          <w:szCs w:val="20"/>
        </w:rPr>
      </w:pPr>
    </w:p>
    <w:sectPr w:rsidR="00EF48FC" w:rsidSect="007A681E">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391B" w14:textId="77777777" w:rsidR="004A511C" w:rsidRDefault="004A511C" w:rsidP="00BB5309">
      <w:r>
        <w:separator/>
      </w:r>
    </w:p>
  </w:endnote>
  <w:endnote w:type="continuationSeparator" w:id="0">
    <w:p w14:paraId="4D74066F" w14:textId="77777777" w:rsidR="004A511C" w:rsidRDefault="004A511C" w:rsidP="00BB5309">
      <w:r>
        <w:continuationSeparator/>
      </w:r>
    </w:p>
  </w:endnote>
  <w:endnote w:type="continuationNotice" w:id="1">
    <w:p w14:paraId="47E2FCFD" w14:textId="77777777" w:rsidR="004A511C" w:rsidRDefault="004A5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62C8" w14:textId="77777777"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14:paraId="6A5C7D95" w14:textId="77777777" w:rsidR="00C61104" w:rsidRPr="00A63EC9" w:rsidRDefault="00C61104" w:rsidP="00C61104">
    <w:pPr>
      <w:pStyle w:val="Rodap"/>
      <w:rPr>
        <w:rFonts w:ascii="Arial" w:hAnsi="Arial"/>
        <w:sz w:val="14"/>
      </w:rPr>
    </w:pPr>
    <w:r w:rsidRPr="00A63EC9">
      <w:rPr>
        <w:rFonts w:ascii="Arial" w:hAnsi="Arial"/>
        <w:sz w:val="14"/>
      </w:rPr>
      <w:t>Câmara Nacional de Modelos de Licitações e Contratos da Consultoria-Geral da União</w:t>
    </w:r>
  </w:p>
  <w:p w14:paraId="794AA2A7" w14:textId="77777777" w:rsidR="00C61104" w:rsidRPr="00E76789" w:rsidRDefault="00C61104" w:rsidP="00C61104">
    <w:pPr>
      <w:pStyle w:val="Rodap"/>
      <w:rPr>
        <w:rFonts w:ascii="Arial" w:hAnsi="Arial"/>
        <w:color w:val="222A35"/>
        <w:sz w:val="14"/>
      </w:rPr>
    </w:pPr>
    <w:r>
      <w:rPr>
        <w:rFonts w:ascii="Arial" w:hAnsi="Arial" w:cs="Arial"/>
        <w:sz w:val="14"/>
        <w:szCs w:val="14"/>
      </w:rPr>
      <w:t xml:space="preserve">Modelo de </w:t>
    </w:r>
    <w:r w:rsidRPr="00D953BA">
      <w:rPr>
        <w:rFonts w:ascii="Arial" w:hAnsi="Arial"/>
        <w:sz w:val="14"/>
      </w:rPr>
      <w:t xml:space="preserve">Modelo Ata de Registro de Preços - </w:t>
    </w:r>
    <w:r w:rsidRPr="00A63EC9">
      <w:rPr>
        <w:rFonts w:ascii="Arial" w:hAnsi="Arial"/>
        <w:sz w:val="14"/>
      </w:rPr>
      <w:t>Lei nº 14.133, de 2021</w:t>
    </w:r>
  </w:p>
  <w:p w14:paraId="3F4EE597" w14:textId="77777777" w:rsidR="00C61104" w:rsidRPr="00A63EC9" w:rsidRDefault="00C61104" w:rsidP="00C61104">
    <w:pPr>
      <w:pStyle w:val="Rodap"/>
      <w:rPr>
        <w:rFonts w:ascii="Arial" w:hAnsi="Arial"/>
        <w:sz w:val="14"/>
      </w:rPr>
    </w:pPr>
    <w:r w:rsidRPr="00A63EC9">
      <w:rPr>
        <w:rFonts w:ascii="Arial" w:hAnsi="Arial"/>
        <w:sz w:val="14"/>
      </w:rPr>
      <w:t>Aprovado pela Secretaria de Gestão e Inovação</w:t>
    </w:r>
  </w:p>
  <w:p w14:paraId="50CAB4AF" w14:textId="77777777" w:rsidR="00C61104" w:rsidRPr="001D56D0" w:rsidRDefault="00C61104" w:rsidP="00C61104">
    <w:pPr>
      <w:pStyle w:val="Rodap"/>
      <w:rPr>
        <w:rFonts w:ascii="Arial" w:hAnsi="Arial"/>
        <w:sz w:val="14"/>
      </w:rPr>
    </w:pPr>
    <w:r w:rsidRPr="00A63EC9">
      <w:rPr>
        <w:rFonts w:ascii="Arial" w:hAnsi="Arial"/>
        <w:sz w:val="14"/>
      </w:rPr>
      <w:t>Identidade visual pela Secretaria de Gestão e Inovação</w:t>
    </w:r>
  </w:p>
  <w:p w14:paraId="0B828DD2" w14:textId="77777777" w:rsidR="00C61104" w:rsidRPr="002554F0" w:rsidRDefault="00C61104" w:rsidP="00C61104">
    <w:pPr>
      <w:pStyle w:val="Rodap"/>
      <w:rPr>
        <w:rFonts w:ascii="Arial" w:hAnsi="Arial"/>
        <w:sz w:val="14"/>
      </w:rPr>
    </w:pPr>
    <w:r w:rsidRPr="00A4355A">
      <w:rPr>
        <w:rFonts w:ascii="Arial" w:hAnsi="Arial" w:cs="Arial"/>
        <w:sz w:val="14"/>
        <w:szCs w:val="14"/>
      </w:rPr>
      <w:t xml:space="preserve">Atualização: </w:t>
    </w:r>
    <w:r>
      <w:rPr>
        <w:rFonts w:ascii="Arial" w:hAnsi="Arial" w:cs="Arial"/>
        <w:sz w:val="14"/>
        <w:szCs w:val="14"/>
      </w:rPr>
      <w:t>ABR</w:t>
    </w:r>
    <w:r w:rsidRPr="00A4355A">
      <w:rPr>
        <w:rFonts w:ascii="Arial" w:hAnsi="Arial" w:cs="Arial"/>
        <w:sz w:val="14"/>
        <w:szCs w:val="14"/>
      </w:rPr>
      <w:t>/202</w:t>
    </w:r>
    <w:r>
      <w:rPr>
        <w:rFonts w:ascii="Arial" w:hAnsi="Arial" w:cs="Arial"/>
        <w:sz w:val="14"/>
        <w:szCs w:val="14"/>
      </w:rPr>
      <w:t>5</w:t>
    </w:r>
  </w:p>
  <w:p w14:paraId="50D3D446" w14:textId="6ED13148" w:rsidR="007B2846" w:rsidRPr="007B2846" w:rsidRDefault="007B2846" w:rsidP="007B2846">
    <w:pPr>
      <w:pStyle w:val="Rodap"/>
      <w:rPr>
        <w:rFonts w:ascii="Arial" w:hAnsi="Arial" w:cs="Arial"/>
        <w:sz w:val="12"/>
        <w:szCs w:val="12"/>
      </w:rPr>
    </w:pPr>
  </w:p>
  <w:p w14:paraId="5A2630BA" w14:textId="55543A66" w:rsidR="007B2846" w:rsidRPr="007B2846" w:rsidRDefault="007B2846" w:rsidP="007B2846">
    <w:pPr>
      <w:pStyle w:val="Rodap"/>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3F2B3" w14:textId="77777777" w:rsidR="004A511C" w:rsidRDefault="004A511C" w:rsidP="00BB5309">
      <w:r>
        <w:separator/>
      </w:r>
    </w:p>
  </w:footnote>
  <w:footnote w:type="continuationSeparator" w:id="0">
    <w:p w14:paraId="4BBF31EB" w14:textId="77777777" w:rsidR="004A511C" w:rsidRDefault="004A511C" w:rsidP="00BB5309">
      <w:r>
        <w:continuationSeparator/>
      </w:r>
    </w:p>
  </w:footnote>
  <w:footnote w:type="continuationNotice" w:id="1">
    <w:p w14:paraId="4FBCF3DF" w14:textId="77777777" w:rsidR="004A511C" w:rsidRDefault="004A5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B102240E"/>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color w:val="auto"/>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969171355">
    <w:abstractNumId w:val="2"/>
  </w:num>
  <w:num w:numId="2" w16cid:durableId="1765345200">
    <w:abstractNumId w:val="0"/>
  </w:num>
  <w:num w:numId="3" w16cid:durableId="154610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7548870">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300573">
    <w:abstractNumId w:val="5"/>
  </w:num>
  <w:num w:numId="6" w16cid:durableId="1947611401">
    <w:abstractNumId w:val="7"/>
  </w:num>
  <w:num w:numId="7" w16cid:durableId="1394890863">
    <w:abstractNumId w:val="4"/>
  </w:num>
  <w:num w:numId="8" w16cid:durableId="976102965">
    <w:abstractNumId w:val="6"/>
  </w:num>
  <w:num w:numId="9" w16cid:durableId="1152795395">
    <w:abstractNumId w:val="1"/>
  </w:num>
  <w:num w:numId="10" w16cid:durableId="16135869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166A"/>
    <w:rsid w:val="00015512"/>
    <w:rsid w:val="00017BC2"/>
    <w:rsid w:val="0002269E"/>
    <w:rsid w:val="000260CA"/>
    <w:rsid w:val="000439CC"/>
    <w:rsid w:val="0004488F"/>
    <w:rsid w:val="0005488C"/>
    <w:rsid w:val="000558FE"/>
    <w:rsid w:val="0006159B"/>
    <w:rsid w:val="00063172"/>
    <w:rsid w:val="00066588"/>
    <w:rsid w:val="00071D2C"/>
    <w:rsid w:val="00073427"/>
    <w:rsid w:val="0007424F"/>
    <w:rsid w:val="000814F3"/>
    <w:rsid w:val="00081CA0"/>
    <w:rsid w:val="00084F9F"/>
    <w:rsid w:val="00091113"/>
    <w:rsid w:val="0009741C"/>
    <w:rsid w:val="000A16EB"/>
    <w:rsid w:val="000A4CF7"/>
    <w:rsid w:val="000A5F80"/>
    <w:rsid w:val="000A6B33"/>
    <w:rsid w:val="000B1AEC"/>
    <w:rsid w:val="000B1E01"/>
    <w:rsid w:val="000B2C68"/>
    <w:rsid w:val="000B2EED"/>
    <w:rsid w:val="000B5FE7"/>
    <w:rsid w:val="000B7011"/>
    <w:rsid w:val="000B7FA9"/>
    <w:rsid w:val="000C5A07"/>
    <w:rsid w:val="000C62A3"/>
    <w:rsid w:val="000D4F5C"/>
    <w:rsid w:val="000D705F"/>
    <w:rsid w:val="000E2D96"/>
    <w:rsid w:val="000E53DF"/>
    <w:rsid w:val="000E55D0"/>
    <w:rsid w:val="000F0D85"/>
    <w:rsid w:val="000F1396"/>
    <w:rsid w:val="000F3685"/>
    <w:rsid w:val="000F4F59"/>
    <w:rsid w:val="0011246B"/>
    <w:rsid w:val="00113AE6"/>
    <w:rsid w:val="0011746B"/>
    <w:rsid w:val="00122461"/>
    <w:rsid w:val="00124FE3"/>
    <w:rsid w:val="001256C2"/>
    <w:rsid w:val="001262A7"/>
    <w:rsid w:val="001311D4"/>
    <w:rsid w:val="001335C3"/>
    <w:rsid w:val="00133C51"/>
    <w:rsid w:val="001366C0"/>
    <w:rsid w:val="00145619"/>
    <w:rsid w:val="0014613C"/>
    <w:rsid w:val="00146838"/>
    <w:rsid w:val="001551BF"/>
    <w:rsid w:val="001638BB"/>
    <w:rsid w:val="00171379"/>
    <w:rsid w:val="00172C22"/>
    <w:rsid w:val="00175D81"/>
    <w:rsid w:val="001770D2"/>
    <w:rsid w:val="00182EEE"/>
    <w:rsid w:val="00184497"/>
    <w:rsid w:val="001A4570"/>
    <w:rsid w:val="001B668B"/>
    <w:rsid w:val="001B7999"/>
    <w:rsid w:val="001D4F87"/>
    <w:rsid w:val="001D575A"/>
    <w:rsid w:val="001D6851"/>
    <w:rsid w:val="001D6F7A"/>
    <w:rsid w:val="001E0C73"/>
    <w:rsid w:val="001E0D7C"/>
    <w:rsid w:val="001E6EEF"/>
    <w:rsid w:val="001F52A4"/>
    <w:rsid w:val="001F5E08"/>
    <w:rsid w:val="001F6040"/>
    <w:rsid w:val="001F7C3E"/>
    <w:rsid w:val="002038C8"/>
    <w:rsid w:val="00210AA6"/>
    <w:rsid w:val="002220F5"/>
    <w:rsid w:val="00227D9C"/>
    <w:rsid w:val="00232BF0"/>
    <w:rsid w:val="00246906"/>
    <w:rsid w:val="00250091"/>
    <w:rsid w:val="00253324"/>
    <w:rsid w:val="00260A13"/>
    <w:rsid w:val="00277151"/>
    <w:rsid w:val="002863E9"/>
    <w:rsid w:val="00295F12"/>
    <w:rsid w:val="00297FB8"/>
    <w:rsid w:val="002A0CD0"/>
    <w:rsid w:val="002A3BFA"/>
    <w:rsid w:val="002A6165"/>
    <w:rsid w:val="002B1258"/>
    <w:rsid w:val="002B17AD"/>
    <w:rsid w:val="002B3CC9"/>
    <w:rsid w:val="002B3D1E"/>
    <w:rsid w:val="002B4BC4"/>
    <w:rsid w:val="002B66DE"/>
    <w:rsid w:val="002B6B17"/>
    <w:rsid w:val="002B7483"/>
    <w:rsid w:val="002C0964"/>
    <w:rsid w:val="002C26A9"/>
    <w:rsid w:val="002C6910"/>
    <w:rsid w:val="002E2355"/>
    <w:rsid w:val="002E77E2"/>
    <w:rsid w:val="002F3DD6"/>
    <w:rsid w:val="002F4C05"/>
    <w:rsid w:val="002F5867"/>
    <w:rsid w:val="00310A99"/>
    <w:rsid w:val="00314D1D"/>
    <w:rsid w:val="00315BFD"/>
    <w:rsid w:val="00315FF7"/>
    <w:rsid w:val="00321B61"/>
    <w:rsid w:val="003240BD"/>
    <w:rsid w:val="00327A25"/>
    <w:rsid w:val="00334DB5"/>
    <w:rsid w:val="00344A3C"/>
    <w:rsid w:val="00346A9C"/>
    <w:rsid w:val="0038010D"/>
    <w:rsid w:val="00382C74"/>
    <w:rsid w:val="0038668D"/>
    <w:rsid w:val="00391422"/>
    <w:rsid w:val="00394561"/>
    <w:rsid w:val="00394E5B"/>
    <w:rsid w:val="003957E0"/>
    <w:rsid w:val="003A753F"/>
    <w:rsid w:val="003A7990"/>
    <w:rsid w:val="003B0C10"/>
    <w:rsid w:val="003B206A"/>
    <w:rsid w:val="003B4981"/>
    <w:rsid w:val="003C1C28"/>
    <w:rsid w:val="003C22A8"/>
    <w:rsid w:val="003C2835"/>
    <w:rsid w:val="003C4966"/>
    <w:rsid w:val="003C49EC"/>
    <w:rsid w:val="003D0548"/>
    <w:rsid w:val="003D0779"/>
    <w:rsid w:val="003D0F2F"/>
    <w:rsid w:val="003D16C1"/>
    <w:rsid w:val="003D2CCE"/>
    <w:rsid w:val="003D6F7D"/>
    <w:rsid w:val="003D7429"/>
    <w:rsid w:val="003E3F0B"/>
    <w:rsid w:val="003E4109"/>
    <w:rsid w:val="003E7EC4"/>
    <w:rsid w:val="003F17FA"/>
    <w:rsid w:val="003F48DF"/>
    <w:rsid w:val="003F6E02"/>
    <w:rsid w:val="003F72E7"/>
    <w:rsid w:val="004104C2"/>
    <w:rsid w:val="00410950"/>
    <w:rsid w:val="00414DE2"/>
    <w:rsid w:val="0042684A"/>
    <w:rsid w:val="00433744"/>
    <w:rsid w:val="0043463A"/>
    <w:rsid w:val="004405E7"/>
    <w:rsid w:val="00454D50"/>
    <w:rsid w:val="00462922"/>
    <w:rsid w:val="0047752E"/>
    <w:rsid w:val="0048050E"/>
    <w:rsid w:val="004811E3"/>
    <w:rsid w:val="00484F4D"/>
    <w:rsid w:val="00490745"/>
    <w:rsid w:val="00490D27"/>
    <w:rsid w:val="00492176"/>
    <w:rsid w:val="0049464A"/>
    <w:rsid w:val="00497049"/>
    <w:rsid w:val="004A1D37"/>
    <w:rsid w:val="004A391F"/>
    <w:rsid w:val="004A39E3"/>
    <w:rsid w:val="004A511C"/>
    <w:rsid w:val="004A5577"/>
    <w:rsid w:val="004A5D41"/>
    <w:rsid w:val="004B3ABF"/>
    <w:rsid w:val="004B54E5"/>
    <w:rsid w:val="004B7789"/>
    <w:rsid w:val="004C14E4"/>
    <w:rsid w:val="004D0365"/>
    <w:rsid w:val="004D0B48"/>
    <w:rsid w:val="004E1B1F"/>
    <w:rsid w:val="004E29D0"/>
    <w:rsid w:val="004E56C4"/>
    <w:rsid w:val="004F4C4E"/>
    <w:rsid w:val="004F5350"/>
    <w:rsid w:val="00501D89"/>
    <w:rsid w:val="00502ACD"/>
    <w:rsid w:val="00506231"/>
    <w:rsid w:val="00506BFD"/>
    <w:rsid w:val="005113BF"/>
    <w:rsid w:val="00511ED6"/>
    <w:rsid w:val="00520E7A"/>
    <w:rsid w:val="00544841"/>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64D"/>
    <w:rsid w:val="005F295F"/>
    <w:rsid w:val="005F6486"/>
    <w:rsid w:val="00601B98"/>
    <w:rsid w:val="0060348D"/>
    <w:rsid w:val="00603634"/>
    <w:rsid w:val="00605B9F"/>
    <w:rsid w:val="006063A3"/>
    <w:rsid w:val="0062258C"/>
    <w:rsid w:val="0062376C"/>
    <w:rsid w:val="00624537"/>
    <w:rsid w:val="00630A10"/>
    <w:rsid w:val="00631E43"/>
    <w:rsid w:val="00632B8C"/>
    <w:rsid w:val="00633643"/>
    <w:rsid w:val="00636001"/>
    <w:rsid w:val="006362AE"/>
    <w:rsid w:val="006415B5"/>
    <w:rsid w:val="00641AEE"/>
    <w:rsid w:val="00642CE0"/>
    <w:rsid w:val="00646738"/>
    <w:rsid w:val="006468EA"/>
    <w:rsid w:val="006510D6"/>
    <w:rsid w:val="006577E2"/>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B3201"/>
    <w:rsid w:val="006C3A88"/>
    <w:rsid w:val="006C42DC"/>
    <w:rsid w:val="006D2937"/>
    <w:rsid w:val="006D4D8C"/>
    <w:rsid w:val="006D4E31"/>
    <w:rsid w:val="006E1828"/>
    <w:rsid w:val="006F4AD1"/>
    <w:rsid w:val="006F5010"/>
    <w:rsid w:val="00700A54"/>
    <w:rsid w:val="00702ECD"/>
    <w:rsid w:val="00703FD0"/>
    <w:rsid w:val="0071081A"/>
    <w:rsid w:val="00716FC7"/>
    <w:rsid w:val="0072377B"/>
    <w:rsid w:val="00731D8E"/>
    <w:rsid w:val="00733E8B"/>
    <w:rsid w:val="00734ADF"/>
    <w:rsid w:val="00736DA7"/>
    <w:rsid w:val="0075324E"/>
    <w:rsid w:val="0075420C"/>
    <w:rsid w:val="0077015C"/>
    <w:rsid w:val="00782DDC"/>
    <w:rsid w:val="00784E3B"/>
    <w:rsid w:val="007925FC"/>
    <w:rsid w:val="007A4966"/>
    <w:rsid w:val="007A681E"/>
    <w:rsid w:val="007B150D"/>
    <w:rsid w:val="007B2846"/>
    <w:rsid w:val="007B3400"/>
    <w:rsid w:val="007B3995"/>
    <w:rsid w:val="007B596E"/>
    <w:rsid w:val="007C2805"/>
    <w:rsid w:val="007C6563"/>
    <w:rsid w:val="007C6E51"/>
    <w:rsid w:val="007D4B25"/>
    <w:rsid w:val="007E381F"/>
    <w:rsid w:val="007F3F99"/>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5125"/>
    <w:rsid w:val="00866CC7"/>
    <w:rsid w:val="00870788"/>
    <w:rsid w:val="00870EBB"/>
    <w:rsid w:val="00882690"/>
    <w:rsid w:val="00884A85"/>
    <w:rsid w:val="00890185"/>
    <w:rsid w:val="00890709"/>
    <w:rsid w:val="00893488"/>
    <w:rsid w:val="00893D82"/>
    <w:rsid w:val="00894D94"/>
    <w:rsid w:val="00897794"/>
    <w:rsid w:val="008A077D"/>
    <w:rsid w:val="008A188D"/>
    <w:rsid w:val="008A788C"/>
    <w:rsid w:val="008C0DC1"/>
    <w:rsid w:val="008C1702"/>
    <w:rsid w:val="008C274B"/>
    <w:rsid w:val="008D1157"/>
    <w:rsid w:val="008D257D"/>
    <w:rsid w:val="008E1884"/>
    <w:rsid w:val="008E440E"/>
    <w:rsid w:val="008F6BA6"/>
    <w:rsid w:val="0090157C"/>
    <w:rsid w:val="00901DB7"/>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5F9"/>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6CC1"/>
    <w:rsid w:val="00A97871"/>
    <w:rsid w:val="00A97F9D"/>
    <w:rsid w:val="00AA0BA3"/>
    <w:rsid w:val="00AA1D45"/>
    <w:rsid w:val="00AA3CAB"/>
    <w:rsid w:val="00AA4D59"/>
    <w:rsid w:val="00AB0846"/>
    <w:rsid w:val="00AD1FC3"/>
    <w:rsid w:val="00AD2325"/>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3B7F"/>
    <w:rsid w:val="00C44D47"/>
    <w:rsid w:val="00C47DB0"/>
    <w:rsid w:val="00C507A4"/>
    <w:rsid w:val="00C5111B"/>
    <w:rsid w:val="00C56ABC"/>
    <w:rsid w:val="00C61104"/>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461D0"/>
    <w:rsid w:val="00D47210"/>
    <w:rsid w:val="00D50B23"/>
    <w:rsid w:val="00D5101F"/>
    <w:rsid w:val="00D512DC"/>
    <w:rsid w:val="00D52599"/>
    <w:rsid w:val="00D52993"/>
    <w:rsid w:val="00D60FAE"/>
    <w:rsid w:val="00D6305E"/>
    <w:rsid w:val="00D63A70"/>
    <w:rsid w:val="00D6442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148"/>
    <w:rsid w:val="00DF49BC"/>
    <w:rsid w:val="00DF4FD2"/>
    <w:rsid w:val="00DF61B6"/>
    <w:rsid w:val="00E028EF"/>
    <w:rsid w:val="00E11D1B"/>
    <w:rsid w:val="00E11D5F"/>
    <w:rsid w:val="00E23556"/>
    <w:rsid w:val="00E23EFF"/>
    <w:rsid w:val="00E274E3"/>
    <w:rsid w:val="00E337AE"/>
    <w:rsid w:val="00E35C20"/>
    <w:rsid w:val="00E46CE5"/>
    <w:rsid w:val="00E512AD"/>
    <w:rsid w:val="00E5794B"/>
    <w:rsid w:val="00E60459"/>
    <w:rsid w:val="00E607DC"/>
    <w:rsid w:val="00E60AC2"/>
    <w:rsid w:val="00E625B3"/>
    <w:rsid w:val="00E70C1E"/>
    <w:rsid w:val="00E8683B"/>
    <w:rsid w:val="00E90D8C"/>
    <w:rsid w:val="00E935C0"/>
    <w:rsid w:val="00EA0EE1"/>
    <w:rsid w:val="00EA2ED3"/>
    <w:rsid w:val="00EB3B67"/>
    <w:rsid w:val="00EB4B4C"/>
    <w:rsid w:val="00EC0980"/>
    <w:rsid w:val="00EC3A79"/>
    <w:rsid w:val="00EC52C9"/>
    <w:rsid w:val="00ED17E8"/>
    <w:rsid w:val="00ED3176"/>
    <w:rsid w:val="00EE3717"/>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0A98"/>
    <w:rsid w:val="00F86C25"/>
    <w:rsid w:val="00F90B1F"/>
    <w:rsid w:val="00F949DC"/>
    <w:rsid w:val="00F95F17"/>
    <w:rsid w:val="00FB41A6"/>
    <w:rsid w:val="00FB4B1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Standard">
    <w:name w:val="Standard"/>
    <w:qFormat/>
    <w:rsid w:val="00182EEE"/>
    <w:pPr>
      <w:widowControl w:val="0"/>
      <w:suppressAutoHyphens/>
      <w:textAlignment w:val="baseline"/>
    </w:pPr>
    <w:rPr>
      <w:rFonts w:eastAsia="Arial Unicode MS"/>
      <w:kern w:val="1"/>
      <w:sz w:val="24"/>
      <w:szCs w:val="24"/>
      <w:lang w:eastAsia="hi-IN" w:bidi="hi-IN"/>
    </w:rPr>
  </w:style>
  <w:style w:type="paragraph" w:customStyle="1" w:styleId="Default">
    <w:name w:val="Default"/>
    <w:rsid w:val="00865125"/>
    <w:pPr>
      <w:autoSpaceDE w:val="0"/>
      <w:autoSpaceDN w:val="0"/>
      <w:adjustRightInd w:val="0"/>
    </w:pPr>
    <w:rPr>
      <w:rFonts w:ascii="Rawline" w:hAnsi="Rawline" w:cs="Rawlin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46360356">
      <w:bodyDiv w:val="1"/>
      <w:marLeft w:val="0"/>
      <w:marRight w:val="0"/>
      <w:marTop w:val="0"/>
      <w:marBottom w:val="0"/>
      <w:divBdr>
        <w:top w:val="none" w:sz="0" w:space="0" w:color="auto"/>
        <w:left w:val="none" w:sz="0" w:space="0" w:color="auto"/>
        <w:bottom w:val="none" w:sz="0" w:space="0" w:color="auto"/>
        <w:right w:val="none" w:sz="0" w:space="0" w:color="auto"/>
      </w:divBdr>
    </w:div>
    <w:div w:id="166332069">
      <w:bodyDiv w:val="1"/>
      <w:marLeft w:val="0"/>
      <w:marRight w:val="0"/>
      <w:marTop w:val="0"/>
      <w:marBottom w:val="0"/>
      <w:divBdr>
        <w:top w:val="none" w:sz="0" w:space="0" w:color="auto"/>
        <w:left w:val="none" w:sz="0" w:space="0" w:color="auto"/>
        <w:bottom w:val="none" w:sz="0" w:space="0" w:color="auto"/>
        <w:right w:val="none" w:sz="0" w:space="0" w:color="auto"/>
      </w:divBdr>
    </w:div>
    <w:div w:id="486284320">
      <w:bodyDiv w:val="1"/>
      <w:marLeft w:val="0"/>
      <w:marRight w:val="0"/>
      <w:marTop w:val="0"/>
      <w:marBottom w:val="0"/>
      <w:divBdr>
        <w:top w:val="none" w:sz="0" w:space="0" w:color="auto"/>
        <w:left w:val="none" w:sz="0" w:space="0" w:color="auto"/>
        <w:bottom w:val="none" w:sz="0" w:space="0" w:color="auto"/>
        <w:right w:val="none" w:sz="0" w:space="0" w:color="auto"/>
      </w:divBdr>
    </w:div>
    <w:div w:id="722215100">
      <w:bodyDiv w:val="1"/>
      <w:marLeft w:val="0"/>
      <w:marRight w:val="0"/>
      <w:marTop w:val="0"/>
      <w:marBottom w:val="0"/>
      <w:divBdr>
        <w:top w:val="none" w:sz="0" w:space="0" w:color="auto"/>
        <w:left w:val="none" w:sz="0" w:space="0" w:color="auto"/>
        <w:bottom w:val="none" w:sz="0" w:space="0" w:color="auto"/>
        <w:right w:val="none" w:sz="0" w:space="0" w:color="auto"/>
      </w:divBdr>
    </w:div>
    <w:div w:id="751664519">
      <w:bodyDiv w:val="1"/>
      <w:marLeft w:val="0"/>
      <w:marRight w:val="0"/>
      <w:marTop w:val="0"/>
      <w:marBottom w:val="0"/>
      <w:divBdr>
        <w:top w:val="none" w:sz="0" w:space="0" w:color="auto"/>
        <w:left w:val="none" w:sz="0" w:space="0" w:color="auto"/>
        <w:bottom w:val="none" w:sz="0" w:space="0" w:color="auto"/>
        <w:right w:val="none" w:sz="0" w:space="0" w:color="auto"/>
      </w:divBdr>
    </w:div>
    <w:div w:id="903297128">
      <w:bodyDiv w:val="1"/>
      <w:marLeft w:val="0"/>
      <w:marRight w:val="0"/>
      <w:marTop w:val="0"/>
      <w:marBottom w:val="0"/>
      <w:divBdr>
        <w:top w:val="none" w:sz="0" w:space="0" w:color="auto"/>
        <w:left w:val="none" w:sz="0" w:space="0" w:color="auto"/>
        <w:bottom w:val="none" w:sz="0" w:space="0" w:color="auto"/>
        <w:right w:val="none" w:sz="0" w:space="0" w:color="auto"/>
      </w:divBdr>
    </w:div>
    <w:div w:id="1082333828">
      <w:bodyDiv w:val="1"/>
      <w:marLeft w:val="0"/>
      <w:marRight w:val="0"/>
      <w:marTop w:val="0"/>
      <w:marBottom w:val="0"/>
      <w:divBdr>
        <w:top w:val="none" w:sz="0" w:space="0" w:color="auto"/>
        <w:left w:val="none" w:sz="0" w:space="0" w:color="auto"/>
        <w:bottom w:val="none" w:sz="0" w:space="0" w:color="auto"/>
        <w:right w:val="none" w:sz="0" w:space="0" w:color="auto"/>
      </w:divBdr>
    </w:div>
    <w:div w:id="1167283254">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2109829">
      <w:bodyDiv w:val="1"/>
      <w:marLeft w:val="0"/>
      <w:marRight w:val="0"/>
      <w:marTop w:val="0"/>
      <w:marBottom w:val="0"/>
      <w:divBdr>
        <w:top w:val="none" w:sz="0" w:space="0" w:color="auto"/>
        <w:left w:val="none" w:sz="0" w:space="0" w:color="auto"/>
        <w:bottom w:val="none" w:sz="0" w:space="0" w:color="auto"/>
        <w:right w:val="none" w:sz="0" w:space="0" w:color="auto"/>
      </w:divBdr>
    </w:div>
    <w:div w:id="148505221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077048572">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C2195-23C3-4839-ADF8-6382C5C022F5}">
  <ds:schemaRefs>
    <ds:schemaRef ds:uri="http://schemas.openxmlformats.org/officeDocument/2006/bibliography"/>
  </ds:schemaRefs>
</ds:datastoreItem>
</file>

<file path=customXml/itemProps4.xml><?xml version="1.0" encoding="utf-8"?>
<ds:datastoreItem xmlns:ds="http://schemas.openxmlformats.org/officeDocument/2006/customXml" ds:itemID="{384269E5-3F4A-46A6-9868-DF427E392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3229</Words>
  <Characters>17561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2024-05-28T19:36:00Z</dcterms:created>
  <dcterms:modified xsi:type="dcterms:W3CDTF">2025-07-11T13:29:00Z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